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EF6B" w14:textId="33E1C834" w:rsidR="00C82766" w:rsidRDefault="00000000">
      <w:pPr>
        <w:tabs>
          <w:tab w:val="center" w:pos="4536"/>
          <w:tab w:val="right" w:pos="7938"/>
          <w:tab w:val="right" w:pos="9639"/>
        </w:tabs>
        <w:ind w:right="2"/>
        <w:rPr>
          <w:rFonts w:ascii="Arial" w:hAnsi="Arial" w:cs="Arial"/>
          <w:b/>
          <w:bCs/>
          <w:sz w:val="28"/>
          <w:lang w:val="en-US" w:eastAsia="zh-CN"/>
        </w:rPr>
      </w:pPr>
      <w:bookmarkStart w:id="0" w:name="_Hlk145670493"/>
      <w:r>
        <w:rPr>
          <w:rFonts w:ascii="Arial" w:hAnsi="Arial" w:cs="Arial"/>
          <w:b/>
          <w:bCs/>
          <w:sz w:val="28"/>
        </w:rPr>
        <w:t>3GPP TSG RAN WG1 #116</w:t>
      </w:r>
      <w:r>
        <w:rPr>
          <w:rFonts w:ascii="Arial" w:hAnsi="Arial" w:cs="Arial"/>
          <w:b/>
          <w:bCs/>
          <w:sz w:val="28"/>
        </w:rPr>
        <w:tab/>
      </w:r>
      <w:r w:rsidR="00212CB4">
        <w:rPr>
          <w:rFonts w:ascii="Arial" w:hAnsi="Arial" w:cs="Arial"/>
          <w:b/>
          <w:bCs/>
          <w:sz w:val="28"/>
        </w:rPr>
        <w:t xml:space="preserve">                                                     </w:t>
      </w:r>
      <w:r w:rsidR="00326AFC" w:rsidRPr="00326AFC">
        <w:rPr>
          <w:rFonts w:ascii="Arial" w:hAnsi="Arial" w:cs="Arial"/>
          <w:b/>
          <w:bCs/>
          <w:sz w:val="28"/>
        </w:rPr>
        <w:t>R1-2401592</w:t>
      </w:r>
    </w:p>
    <w:p w14:paraId="3C398994" w14:textId="77777777" w:rsidR="00C82766"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bookmarkEnd w:id="0"/>
    <w:p w14:paraId="065FC4F7" w14:textId="77777777" w:rsidR="00C82766" w:rsidRDefault="00C82766">
      <w:pPr>
        <w:tabs>
          <w:tab w:val="center" w:pos="4536"/>
          <w:tab w:val="right" w:pos="9072"/>
        </w:tabs>
        <w:rPr>
          <w:rFonts w:ascii="Arial" w:eastAsia="宋体" w:hAnsi="Arial" w:cs="Arial"/>
          <w:b/>
          <w:bCs/>
          <w:sz w:val="28"/>
          <w:szCs w:val="24"/>
          <w:lang w:val="en-US" w:eastAsia="zh-CN"/>
        </w:rPr>
      </w:pPr>
    </w:p>
    <w:p w14:paraId="2313F52C" w14:textId="77777777" w:rsidR="00C82766" w:rsidRDefault="00000000">
      <w:pPr>
        <w:tabs>
          <w:tab w:val="left" w:pos="1985"/>
          <w:tab w:val="left" w:pos="2835"/>
          <w:tab w:val="right" w:pos="9072"/>
          <w:tab w:val="right" w:pos="10206"/>
        </w:tabs>
        <w:rPr>
          <w:rFonts w:ascii="Arial" w:hAnsi="Arial"/>
          <w:b/>
          <w:szCs w:val="20"/>
          <w:lang w:val="en-US" w:eastAsia="zh-CN"/>
        </w:rPr>
      </w:pPr>
      <w:r>
        <w:rPr>
          <w:rFonts w:ascii="Arial" w:hAnsi="Arial" w:hint="eastAsia"/>
          <w:b/>
          <w:szCs w:val="20"/>
          <w:lang w:val="en-US" w:eastAsia="zh-CN"/>
        </w:rPr>
        <w:t>Agenda Item</w:t>
      </w:r>
      <w:r>
        <w:rPr>
          <w:rFonts w:ascii="Arial" w:hAnsi="Arial"/>
          <w:b/>
          <w:szCs w:val="20"/>
        </w:rPr>
        <w:t xml:space="preserve">: </w:t>
      </w:r>
      <w:r>
        <w:rPr>
          <w:rFonts w:ascii="Arial" w:hAnsi="Arial"/>
          <w:b/>
          <w:szCs w:val="20"/>
        </w:rPr>
        <w:tab/>
      </w:r>
      <w:r>
        <w:rPr>
          <w:rFonts w:ascii="Arial" w:hAnsi="Arial" w:hint="eastAsia"/>
          <w:b/>
          <w:szCs w:val="20"/>
          <w:lang w:val="en-US" w:eastAsia="zh-CN"/>
        </w:rPr>
        <w:t>9.11.1</w:t>
      </w:r>
    </w:p>
    <w:p w14:paraId="4FB170BA" w14:textId="4C0DDB3B" w:rsidR="00C82766" w:rsidRDefault="00000000">
      <w:pPr>
        <w:tabs>
          <w:tab w:val="left" w:pos="1985"/>
          <w:tab w:val="left" w:pos="2835"/>
          <w:tab w:val="right" w:pos="9072"/>
          <w:tab w:val="right" w:pos="10206"/>
        </w:tabs>
        <w:rPr>
          <w:rFonts w:ascii="Arial" w:hAnsi="Arial"/>
          <w:b/>
          <w:szCs w:val="20"/>
          <w:lang w:val="en-US" w:eastAsia="zh-CN"/>
        </w:rPr>
      </w:pPr>
      <w:r>
        <w:rPr>
          <w:rFonts w:ascii="Arial" w:hAnsi="Arial"/>
          <w:b/>
          <w:szCs w:val="20"/>
        </w:rPr>
        <w:t xml:space="preserve">Source: </w:t>
      </w:r>
      <w:r>
        <w:rPr>
          <w:rFonts w:ascii="Arial" w:hAnsi="Arial"/>
          <w:b/>
          <w:szCs w:val="20"/>
        </w:rPr>
        <w:tab/>
      </w:r>
      <w:proofErr w:type="spellStart"/>
      <w:r>
        <w:rPr>
          <w:rFonts w:ascii="Arial" w:hAnsi="Arial" w:hint="eastAsia"/>
          <w:b/>
          <w:szCs w:val="20"/>
          <w:lang w:val="en-US" w:eastAsia="zh-CN"/>
        </w:rPr>
        <w:t>Baicells</w:t>
      </w:r>
      <w:proofErr w:type="spellEnd"/>
    </w:p>
    <w:p w14:paraId="653E5DF2" w14:textId="77777777" w:rsidR="00C82766" w:rsidRDefault="00000000">
      <w:pPr>
        <w:tabs>
          <w:tab w:val="left" w:pos="1985"/>
          <w:tab w:val="left" w:pos="2835"/>
          <w:tab w:val="right" w:pos="9072"/>
          <w:tab w:val="right" w:pos="10206"/>
        </w:tabs>
        <w:rPr>
          <w:rFonts w:ascii="Arial" w:hAnsi="Arial"/>
          <w:b/>
          <w:szCs w:val="20"/>
          <w:lang w:val="en-US" w:eastAsia="zh-CN"/>
        </w:rPr>
      </w:pPr>
      <w:r>
        <w:rPr>
          <w:rFonts w:ascii="Arial" w:hAnsi="Arial"/>
          <w:b/>
          <w:szCs w:val="20"/>
        </w:rPr>
        <w:t>Title:</w:t>
      </w:r>
      <w:bookmarkStart w:id="1" w:name="Title"/>
      <w:bookmarkEnd w:id="1"/>
      <w:r>
        <w:rPr>
          <w:rFonts w:ascii="Arial" w:hAnsi="Arial"/>
          <w:b/>
          <w:szCs w:val="20"/>
        </w:rPr>
        <w:tab/>
      </w:r>
      <w:r>
        <w:rPr>
          <w:rFonts w:ascii="Arial" w:hAnsi="Arial" w:hint="eastAsia"/>
          <w:b/>
          <w:szCs w:val="20"/>
          <w:lang w:val="en-US" w:eastAsia="zh-CN"/>
        </w:rPr>
        <w:t>Discussion on</w:t>
      </w:r>
      <w:r>
        <w:rPr>
          <w:rFonts w:ascii="Arial" w:hAnsi="Arial" w:hint="eastAsia"/>
          <w:b/>
          <w:szCs w:val="20"/>
        </w:rPr>
        <w:t xml:space="preserve"> </w:t>
      </w:r>
      <w:r>
        <w:rPr>
          <w:rFonts w:ascii="Arial" w:hAnsi="Arial" w:hint="eastAsia"/>
          <w:b/>
          <w:szCs w:val="20"/>
          <w:lang w:val="en-US" w:eastAsia="zh-CN"/>
        </w:rPr>
        <w:t xml:space="preserve">downlink coverage </w:t>
      </w:r>
      <w:r>
        <w:rPr>
          <w:rFonts w:ascii="Arial" w:hAnsi="Arial" w:hint="eastAsia"/>
          <w:b/>
          <w:szCs w:val="20"/>
        </w:rPr>
        <w:t>enhancement for NR NTN</w:t>
      </w:r>
    </w:p>
    <w:p w14:paraId="24A6E69B" w14:textId="77777777" w:rsidR="00C82766" w:rsidRDefault="00000000">
      <w:pPr>
        <w:tabs>
          <w:tab w:val="left" w:pos="1985"/>
          <w:tab w:val="left" w:pos="2835"/>
          <w:tab w:val="right" w:pos="9072"/>
          <w:tab w:val="right" w:pos="10206"/>
        </w:tabs>
        <w:rPr>
          <w:rFonts w:ascii="Arial" w:hAnsi="Arial"/>
          <w:b/>
          <w:szCs w:val="20"/>
        </w:rPr>
      </w:pPr>
      <w:r>
        <w:rPr>
          <w:rFonts w:ascii="Arial" w:hAnsi="Arial"/>
          <w:b/>
          <w:szCs w:val="20"/>
        </w:rPr>
        <w:t>Document for:</w:t>
      </w:r>
      <w:r>
        <w:rPr>
          <w:rFonts w:ascii="Arial" w:hAnsi="Arial"/>
          <w:b/>
          <w:szCs w:val="20"/>
        </w:rPr>
        <w:tab/>
      </w:r>
      <w:bookmarkStart w:id="2" w:name="DocumentFor"/>
      <w:bookmarkEnd w:id="2"/>
      <w:r>
        <w:rPr>
          <w:rFonts w:ascii="Arial" w:hAnsi="Arial" w:hint="eastAsia"/>
          <w:b/>
          <w:szCs w:val="20"/>
        </w:rPr>
        <w:t>Discussion and Decision</w:t>
      </w:r>
    </w:p>
    <w:p w14:paraId="31E98C0C" w14:textId="77777777" w:rsidR="00C82766" w:rsidRDefault="00C82766">
      <w:pPr>
        <w:pBdr>
          <w:bottom w:val="single" w:sz="4" w:space="1" w:color="auto"/>
        </w:pBdr>
        <w:spacing w:after="0"/>
        <w:jc w:val="left"/>
        <w:rPr>
          <w:b/>
          <w:bCs/>
          <w:sz w:val="16"/>
          <w:szCs w:val="16"/>
        </w:rPr>
      </w:pPr>
    </w:p>
    <w:p w14:paraId="67AE63A0" w14:textId="77777777" w:rsidR="00C82766" w:rsidRDefault="00C82766">
      <w:pPr>
        <w:pStyle w:val="1"/>
        <w:rPr>
          <w:rFonts w:eastAsiaTheme="minorEastAsia"/>
          <w:lang w:eastAsia="zh-CN"/>
        </w:rPr>
      </w:pPr>
      <w:bookmarkStart w:id="3" w:name="_Ref124589665"/>
      <w:bookmarkStart w:id="4" w:name="_Ref71620620"/>
      <w:bookmarkStart w:id="5" w:name="_Ref124671424"/>
    </w:p>
    <w:p w14:paraId="2830E4F7" w14:textId="77777777" w:rsidR="00C82766" w:rsidRDefault="00000000">
      <w:pPr>
        <w:pStyle w:val="1"/>
        <w:tabs>
          <w:tab w:val="left" w:pos="432"/>
        </w:tabs>
        <w:spacing w:after="0"/>
        <w:rPr>
          <w:rFonts w:eastAsiaTheme="minorEastAsia"/>
          <w:sz w:val="32"/>
          <w:lang w:val="en-US" w:eastAsia="zh-CN"/>
        </w:rPr>
      </w:pPr>
      <w:bookmarkStart w:id="6" w:name="_Hlk100744619"/>
      <w:r>
        <w:rPr>
          <w:rFonts w:eastAsiaTheme="minorEastAsia" w:hint="eastAsia"/>
          <w:sz w:val="32"/>
          <w:lang w:val="en-US" w:eastAsia="zh-CN"/>
        </w:rPr>
        <w:t>1. Background Review</w:t>
      </w:r>
    </w:p>
    <w:p w14:paraId="76CCAA86" w14:textId="77777777" w:rsidR="00C82766" w:rsidRDefault="00C82766">
      <w:pPr>
        <w:overflowPunct w:val="0"/>
        <w:spacing w:after="0"/>
        <w:textAlignment w:val="baseline"/>
        <w:rPr>
          <w:lang w:val="en-US" w:eastAsia="zh-CN"/>
        </w:rPr>
      </w:pPr>
    </w:p>
    <w:p w14:paraId="24B6CBDF" w14:textId="77777777" w:rsidR="00C82766" w:rsidRDefault="00000000">
      <w:pPr>
        <w:spacing w:after="0" w:line="276" w:lineRule="auto"/>
        <w:rPr>
          <w:lang w:val="en-US" w:eastAsia="zh-CN"/>
        </w:rPr>
      </w:pPr>
      <w:r>
        <w:rPr>
          <w:rFonts w:hint="eastAsia"/>
          <w:lang w:val="en-US" w:eastAsia="zh-CN"/>
        </w:rPr>
        <w:t xml:space="preserve">In RAN#102, a new WID was defined for Non-Terrestrial Networks (NTN) for NR Phase 3. Downlink coverage enhancement is one of its objectives. Justification and objective for downlink coverage enhancement is captured as below [1]. </w:t>
      </w:r>
    </w:p>
    <w:p w14:paraId="13B7E0CA" w14:textId="77777777" w:rsidR="00C82766" w:rsidRDefault="00C82766">
      <w:pPr>
        <w:spacing w:after="0" w:line="276" w:lineRule="auto"/>
        <w:rPr>
          <w:bCs/>
        </w:rPr>
      </w:pPr>
    </w:p>
    <w:p w14:paraId="10375065" w14:textId="77777777" w:rsidR="00C82766" w:rsidRDefault="00000000">
      <w:pPr>
        <w:spacing w:after="0" w:line="276" w:lineRule="auto"/>
        <w:rPr>
          <w:bCs/>
          <w:lang w:val="en-US" w:eastAsia="zh-CN"/>
        </w:rPr>
      </w:pPr>
      <w:r>
        <w:rPr>
          <w:rFonts w:hint="eastAsia"/>
          <w:bCs/>
          <w:lang w:val="en-US" w:eastAsia="zh-CN"/>
        </w:rPr>
        <w:t>Justification:</w:t>
      </w:r>
    </w:p>
    <w:p w14:paraId="3513F035" w14:textId="77777777" w:rsidR="00C82766" w:rsidRDefault="00000000">
      <w:pPr>
        <w:spacing w:after="0" w:line="276" w:lineRule="auto"/>
        <w:rPr>
          <w:bCs/>
        </w:rPr>
      </w:pPr>
      <w:r>
        <w:rPr>
          <w:noProof/>
        </w:rPr>
        <mc:AlternateContent>
          <mc:Choice Requires="wps">
            <w:drawing>
              <wp:anchor distT="0" distB="0" distL="114300" distR="114300" simplePos="0" relativeHeight="251660288" behindDoc="0" locked="0" layoutInCell="1" allowOverlap="1" wp14:anchorId="461FD110" wp14:editId="4DA42981">
                <wp:simplePos x="0" y="0"/>
                <wp:positionH relativeFrom="column">
                  <wp:posOffset>26670</wp:posOffset>
                </wp:positionH>
                <wp:positionV relativeFrom="paragraph">
                  <wp:posOffset>125730</wp:posOffset>
                </wp:positionV>
                <wp:extent cx="5883275" cy="3291840"/>
                <wp:effectExtent l="4445" t="4445" r="17780" b="18415"/>
                <wp:wrapTopAndBottom/>
                <wp:docPr id="4" name="文本框 4"/>
                <wp:cNvGraphicFramePr/>
                <a:graphic xmlns:a="http://schemas.openxmlformats.org/drawingml/2006/main">
                  <a:graphicData uri="http://schemas.microsoft.com/office/word/2010/wordprocessingShape">
                    <wps:wsp>
                      <wps:cNvSpPr txBox="1"/>
                      <wps:spPr>
                        <a:xfrm>
                          <a:off x="0" y="0"/>
                          <a:ext cx="5883275" cy="32918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DCB8139" w14:textId="77777777" w:rsidR="00C82766" w:rsidRDefault="00000000">
                            <w:pPr>
                              <w:numPr>
                                <w:ilvl w:val="0"/>
                                <w:numId w:val="2"/>
                              </w:numPr>
                              <w:spacing w:after="0"/>
                              <w:rPr>
                                <w:bCs/>
                              </w:rPr>
                            </w:pPr>
                            <w:r>
                              <w:rPr>
                                <w:bCs/>
                              </w:rPr>
                              <w:t xml:space="preserve">Offer optimized performance especially when addressing handset terminals (including smartphones with -5.5 </w:t>
                            </w:r>
                            <w:proofErr w:type="spellStart"/>
                            <w:r>
                              <w:rPr>
                                <w:bCs/>
                              </w:rPr>
                              <w:t>dBi</w:t>
                            </w:r>
                            <w:proofErr w:type="spellEnd"/>
                            <w:r>
                              <w:rPr>
                                <w:bCs/>
                              </w:rPr>
                              <w:t xml:space="preserve"> antenna gain) </w:t>
                            </w:r>
                            <w:proofErr w:type="spellStart"/>
                            <w:r>
                              <w:rPr>
                                <w:bCs/>
                              </w:rPr>
                              <w:t>w.r.t.</w:t>
                            </w:r>
                            <w:proofErr w:type="spellEnd"/>
                            <w:r>
                              <w:rPr>
                                <w:bCs/>
                              </w:rPr>
                              <w:t xml:space="preserve"> downlink coverage </w:t>
                            </w:r>
                            <w:r>
                              <w:rPr>
                                <w:iCs/>
                              </w:rPr>
                              <w:t>considering the NTN deployment constraints such as payload power limitation, large satellite</w:t>
                            </w:r>
                            <w:r>
                              <w:t xml:space="preserve"> </w:t>
                            </w:r>
                            <w:proofErr w:type="gramStart"/>
                            <w:r>
                              <w:rPr>
                                <w:iCs/>
                              </w:rPr>
                              <w:t>foot print</w:t>
                            </w:r>
                            <w:proofErr w:type="gramEnd"/>
                            <w:r>
                              <w:rPr>
                                <w:iCs/>
                              </w:rPr>
                              <w:t xml:space="preserve"> and limited feeder link bandwidth. </w:t>
                            </w:r>
                            <w:r>
                              <w:rPr>
                                <w:lang w:val="en-US"/>
                              </w:rPr>
                              <w:t xml:space="preserve">DL coverage enhancements are needed to accommodate </w:t>
                            </w:r>
                            <w:r>
                              <w:rPr>
                                <w:rStyle w:val="ui-provider"/>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3292A2A" w14:textId="77777777" w:rsidR="00C82766" w:rsidRDefault="00C82766">
                            <w:pPr>
                              <w:spacing w:after="0"/>
                              <w:rPr>
                                <w:iCs/>
                              </w:rPr>
                            </w:pPr>
                          </w:p>
                          <w:p w14:paraId="0D4391E2" w14:textId="77777777" w:rsidR="00C82766" w:rsidRDefault="00000000">
                            <w:pPr>
                              <w:ind w:firstLine="360"/>
                              <w:rPr>
                                <w:lang w:val="en-US"/>
                              </w:rPr>
                            </w:pPr>
                            <w:r>
                              <w:rPr>
                                <w:lang w:val="en-US"/>
                              </w:rPr>
                              <w:t xml:space="preserve">DL coverage enhancements can be considered at </w:t>
                            </w:r>
                            <w:proofErr w:type="gramStart"/>
                            <w:r>
                              <w:rPr>
                                <w:lang w:val="en-US"/>
                              </w:rPr>
                              <w:t>both</w:t>
                            </w:r>
                            <w:proofErr w:type="gramEnd"/>
                          </w:p>
                          <w:p w14:paraId="7440520E" w14:textId="77777777" w:rsidR="00C82766" w:rsidRDefault="00000000">
                            <w:pPr>
                              <w:numPr>
                                <w:ilvl w:val="0"/>
                                <w:numId w:val="3"/>
                              </w:numPr>
                              <w:spacing w:after="0"/>
                              <w:rPr>
                                <w:bCs/>
                              </w:rPr>
                            </w:pPr>
                            <w:r>
                              <w:rPr>
                                <w:bCs/>
                              </w:rPr>
                              <w:t xml:space="preserve">Link level to improve the link margin of selected physical channels </w:t>
                            </w:r>
                            <w:proofErr w:type="gramStart"/>
                            <w:r>
                              <w:rPr>
                                <w:bCs/>
                              </w:rPr>
                              <w:t>in order to</w:t>
                            </w:r>
                            <w:proofErr w:type="gramEnd"/>
                            <w:r>
                              <w:rPr>
                                <w:bCs/>
                              </w:rPr>
                              <w:t xml:space="preserve"> accommodate the EIRP reduction</w:t>
                            </w:r>
                            <w:r>
                              <w:t xml:space="preserve"> in FR1-NTN</w:t>
                            </w:r>
                            <w:r>
                              <w:rPr>
                                <w:bCs/>
                              </w:rPr>
                              <w:t xml:space="preserve">. A link margin improvement for physical channels (e.g. PDSCH and PDCCH) may be considered without impact on SSB design. </w:t>
                            </w:r>
                          </w:p>
                          <w:p w14:paraId="6298E3D0" w14:textId="77777777" w:rsidR="00C82766" w:rsidRDefault="00000000">
                            <w:pPr>
                              <w:numPr>
                                <w:ilvl w:val="0"/>
                                <w:numId w:val="3"/>
                              </w:numPr>
                              <w:spacing w:after="0"/>
                              <w:rPr>
                                <w:bCs/>
                              </w:rPr>
                            </w:pPr>
                            <w:r>
                              <w:rPr>
                                <w:bCs/>
                              </w:rPr>
                              <w:t xml:space="preserve">System level to support an efficient dynamic and flexible power sharing between beams or different beam pattern/size (i.e., wide or narrow) across the satellite </w:t>
                            </w:r>
                            <w:proofErr w:type="gramStart"/>
                            <w:r>
                              <w:rPr>
                                <w:bCs/>
                              </w:rPr>
                              <w:t>foot print</w:t>
                            </w:r>
                            <w:proofErr w:type="gramEnd"/>
                            <w:r>
                              <w:t xml:space="preserve"> for FR1-NTN and FR2-NTN</w:t>
                            </w:r>
                            <w:r>
                              <w:rPr>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61FD110" id="_x0000_t202" coordsize="21600,21600" o:spt="202" path="m,l,21600r21600,l21600,xe">
                <v:stroke joinstyle="miter"/>
                <v:path gradientshapeok="t" o:connecttype="rect"/>
              </v:shapetype>
              <v:shape id="文本框 4" o:spid="_x0000_s1026" type="#_x0000_t202" style="position:absolute;left:0;text-align:left;margin-left:2.1pt;margin-top:9.9pt;width:463.25pt;height:259.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" fillcolor="white [3201]" strokeweight=".5pt">
                <v:textbox>
                  <w:txbxContent>
                    <w:p w14:paraId="2DCB8139" w14:textId="77777777" w:rsidR="00C82766" w:rsidRDefault="00000000">
                      <w:pPr>
                        <w:numPr>
                          <w:ilvl w:val="0"/>
                          <w:numId w:val="2"/>
                        </w:numPr>
                        <w:spacing w:after="0"/>
                        <w:rPr>
                          <w:bCs/>
                        </w:rPr>
                      </w:pPr>
                      <w:r>
                        <w:rPr>
                          <w:bCs/>
                        </w:rPr>
                        <w:t xml:space="preserve">Offer optimized performance especially when addressing handset terminals (including smartphones with -5.5 </w:t>
                      </w:r>
                      <w:proofErr w:type="spellStart"/>
                      <w:r>
                        <w:rPr>
                          <w:bCs/>
                        </w:rPr>
                        <w:t>dBi</w:t>
                      </w:r>
                      <w:proofErr w:type="spellEnd"/>
                      <w:r>
                        <w:rPr>
                          <w:bCs/>
                        </w:rPr>
                        <w:t xml:space="preserve"> antenna gain) </w:t>
                      </w:r>
                      <w:proofErr w:type="spellStart"/>
                      <w:r>
                        <w:rPr>
                          <w:bCs/>
                        </w:rPr>
                        <w:t>w.r.t.</w:t>
                      </w:r>
                      <w:proofErr w:type="spellEnd"/>
                      <w:r>
                        <w:rPr>
                          <w:bCs/>
                        </w:rPr>
                        <w:t xml:space="preserve"> downlink coverage </w:t>
                      </w:r>
                      <w:r>
                        <w:rPr>
                          <w:iCs/>
                        </w:rPr>
                        <w:t>considering the NTN deployment constraints such as payload power limitation, large satellite</w:t>
                      </w:r>
                      <w:r>
                        <w:t xml:space="preserve"> </w:t>
                      </w:r>
                      <w:proofErr w:type="gramStart"/>
                      <w:r>
                        <w:rPr>
                          <w:iCs/>
                        </w:rPr>
                        <w:t>foot print</w:t>
                      </w:r>
                      <w:proofErr w:type="gramEnd"/>
                      <w:r>
                        <w:rPr>
                          <w:iCs/>
                        </w:rPr>
                        <w:t xml:space="preserve"> and limited feeder link bandwidth. </w:t>
                      </w:r>
                      <w:r>
                        <w:rPr>
                          <w:lang w:val="en-US"/>
                        </w:rPr>
                        <w:t xml:space="preserve">DL coverage enhancements are needed to accommodate </w:t>
                      </w:r>
                      <w:r>
                        <w:rPr>
                          <w:rStyle w:val="ui-provider"/>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3292A2A" w14:textId="77777777" w:rsidR="00C82766" w:rsidRDefault="00C82766">
                      <w:pPr>
                        <w:spacing w:after="0"/>
                        <w:rPr>
                          <w:iCs/>
                        </w:rPr>
                      </w:pPr>
                    </w:p>
                    <w:p w14:paraId="0D4391E2" w14:textId="77777777" w:rsidR="00C82766" w:rsidRDefault="00000000">
                      <w:pPr>
                        <w:ind w:firstLine="360"/>
                        <w:rPr>
                          <w:lang w:val="en-US"/>
                        </w:rPr>
                      </w:pPr>
                      <w:r>
                        <w:rPr>
                          <w:lang w:val="en-US"/>
                        </w:rPr>
                        <w:t xml:space="preserve">DL coverage enhancements can be considered at </w:t>
                      </w:r>
                      <w:proofErr w:type="gramStart"/>
                      <w:r>
                        <w:rPr>
                          <w:lang w:val="en-US"/>
                        </w:rPr>
                        <w:t>both</w:t>
                      </w:r>
                      <w:proofErr w:type="gramEnd"/>
                    </w:p>
                    <w:p w14:paraId="7440520E" w14:textId="77777777" w:rsidR="00C82766" w:rsidRDefault="00000000">
                      <w:pPr>
                        <w:numPr>
                          <w:ilvl w:val="0"/>
                          <w:numId w:val="3"/>
                        </w:numPr>
                        <w:spacing w:after="0"/>
                        <w:rPr>
                          <w:bCs/>
                        </w:rPr>
                      </w:pPr>
                      <w:r>
                        <w:rPr>
                          <w:bCs/>
                        </w:rPr>
                        <w:t xml:space="preserve">Link level to improve the link margin of selected physical channels </w:t>
                      </w:r>
                      <w:proofErr w:type="gramStart"/>
                      <w:r>
                        <w:rPr>
                          <w:bCs/>
                        </w:rPr>
                        <w:t>in order to</w:t>
                      </w:r>
                      <w:proofErr w:type="gramEnd"/>
                      <w:r>
                        <w:rPr>
                          <w:bCs/>
                        </w:rPr>
                        <w:t xml:space="preserve"> accommodate the EIRP reduction</w:t>
                      </w:r>
                      <w:r>
                        <w:t xml:space="preserve"> in FR1-NTN</w:t>
                      </w:r>
                      <w:r>
                        <w:rPr>
                          <w:bCs/>
                        </w:rPr>
                        <w:t xml:space="preserve">. A link margin improvement for physical channels (e.g. PDSCH and PDCCH) may be considered without impact on SSB design. </w:t>
                      </w:r>
                    </w:p>
                    <w:p w14:paraId="6298E3D0" w14:textId="77777777" w:rsidR="00C82766" w:rsidRDefault="00000000">
                      <w:pPr>
                        <w:numPr>
                          <w:ilvl w:val="0"/>
                          <w:numId w:val="3"/>
                        </w:numPr>
                        <w:spacing w:after="0"/>
                        <w:rPr>
                          <w:bCs/>
                        </w:rPr>
                      </w:pPr>
                      <w:r>
                        <w:rPr>
                          <w:bCs/>
                        </w:rPr>
                        <w:t xml:space="preserve">System level to support an efficient dynamic and flexible power sharing between beams or different beam pattern/size (i.e., wide or narrow) across the satellite </w:t>
                      </w:r>
                      <w:proofErr w:type="gramStart"/>
                      <w:r>
                        <w:rPr>
                          <w:bCs/>
                        </w:rPr>
                        <w:t>foot print</w:t>
                      </w:r>
                      <w:proofErr w:type="gramEnd"/>
                      <w:r>
                        <w:t xml:space="preserve"> for FR1-NTN and FR2-NTN</w:t>
                      </w:r>
                      <w:r>
                        <w:rPr>
                          <w:bCs/>
                        </w:rPr>
                        <w:t>.</w:t>
                      </w:r>
                    </w:p>
                  </w:txbxContent>
                </v:textbox>
                <w10:wrap type="topAndBottom"/>
              </v:shape>
            </w:pict>
          </mc:Fallback>
        </mc:AlternateContent>
      </w:r>
    </w:p>
    <w:p w14:paraId="58F2FFF6" w14:textId="77777777" w:rsidR="00C82766" w:rsidRDefault="00C82766">
      <w:pPr>
        <w:spacing w:after="0" w:line="276" w:lineRule="auto"/>
        <w:rPr>
          <w:bCs/>
          <w:lang w:val="en-US" w:eastAsia="zh-CN"/>
        </w:rPr>
      </w:pPr>
    </w:p>
    <w:p w14:paraId="7D5270FB" w14:textId="77777777" w:rsidR="00C82766" w:rsidRDefault="00000000">
      <w:pPr>
        <w:rPr>
          <w:bCs/>
          <w:lang w:val="en-US" w:eastAsia="zh-CN"/>
        </w:rPr>
      </w:pPr>
      <w:r>
        <w:rPr>
          <w:rFonts w:hint="eastAsia"/>
          <w:bCs/>
          <w:lang w:val="en-US" w:eastAsia="zh-CN"/>
        </w:rPr>
        <w:br w:type="page"/>
      </w:r>
    </w:p>
    <w:p w14:paraId="5EC54D9C" w14:textId="77777777" w:rsidR="00C82766" w:rsidRDefault="00C82766">
      <w:pPr>
        <w:spacing w:after="0" w:line="276" w:lineRule="auto"/>
        <w:rPr>
          <w:bCs/>
          <w:lang w:val="en-US" w:eastAsia="zh-CN"/>
        </w:rPr>
      </w:pPr>
    </w:p>
    <w:p w14:paraId="523F4066" w14:textId="77777777" w:rsidR="00C82766" w:rsidRDefault="00000000">
      <w:pPr>
        <w:spacing w:after="0" w:line="276" w:lineRule="auto"/>
        <w:rPr>
          <w:bCs/>
          <w:lang w:val="en-US" w:eastAsia="zh-CN"/>
        </w:rPr>
      </w:pPr>
      <w:r>
        <w:rPr>
          <w:rFonts w:hint="eastAsia"/>
          <w:bCs/>
          <w:lang w:val="en-US" w:eastAsia="zh-CN"/>
        </w:rPr>
        <w:t>Objective:</w:t>
      </w:r>
    </w:p>
    <w:p w14:paraId="5F966404" w14:textId="77777777" w:rsidR="00C82766" w:rsidRDefault="00000000">
      <w:pPr>
        <w:spacing w:after="0" w:line="276" w:lineRule="auto"/>
        <w:rPr>
          <w:rFonts w:cs="Arial"/>
          <w:lang w:val="en-US" w:eastAsia="zh-CN"/>
        </w:rPr>
      </w:pPr>
      <w:r>
        <w:rPr>
          <w:noProof/>
        </w:rPr>
        <mc:AlternateContent>
          <mc:Choice Requires="wps">
            <w:drawing>
              <wp:anchor distT="0" distB="0" distL="114300" distR="114300" simplePos="0" relativeHeight="251659264" behindDoc="0" locked="0" layoutInCell="1" allowOverlap="1" wp14:anchorId="2DD919C6" wp14:editId="7CBE8795">
                <wp:simplePos x="0" y="0"/>
                <wp:positionH relativeFrom="column">
                  <wp:posOffset>60325</wp:posOffset>
                </wp:positionH>
                <wp:positionV relativeFrom="paragraph">
                  <wp:posOffset>161925</wp:posOffset>
                </wp:positionV>
                <wp:extent cx="5883275" cy="4140200"/>
                <wp:effectExtent l="5080" t="4445" r="17145" b="8255"/>
                <wp:wrapTopAndBottom/>
                <wp:docPr id="1" name="文本框 1"/>
                <wp:cNvGraphicFramePr/>
                <a:graphic xmlns:a="http://schemas.openxmlformats.org/drawingml/2006/main">
                  <a:graphicData uri="http://schemas.microsoft.com/office/word/2010/wordprocessingShape">
                    <wps:wsp>
                      <wps:cNvSpPr txBox="1"/>
                      <wps:spPr>
                        <a:xfrm>
                          <a:off x="911860" y="4272915"/>
                          <a:ext cx="5883275" cy="41402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9D548F4" w14:textId="77777777" w:rsidR="00C82766" w:rsidRDefault="00000000">
                            <w:pPr>
                              <w:numPr>
                                <w:ilvl w:val="0"/>
                                <w:numId w:val="4"/>
                              </w:numPr>
                              <w:spacing w:after="0" w:line="276" w:lineRule="auto"/>
                              <w:rPr>
                                <w:rFonts w:eastAsia="Calibri"/>
                                <w:lang w:val="en-US" w:eastAsia="ko-KR"/>
                              </w:rPr>
                            </w:pPr>
                            <w:r>
                              <w:rPr>
                                <w:rFonts w:eastAsia="Calibri"/>
                                <w:lang w:val="en-US" w:eastAsia="ko-KR"/>
                              </w:rPr>
                              <w:t>Study and specify</w:t>
                            </w:r>
                            <w:bookmarkStart w:id="7" w:name="_Hlk153196886"/>
                            <w:r>
                              <w:rPr>
                                <w:rFonts w:eastAsia="Calibri"/>
                                <w:lang w:val="en-US" w:eastAsia="ko-KR"/>
                              </w:rPr>
                              <w:t xml:space="preserve"> if beneficial</w:t>
                            </w:r>
                            <w:bookmarkEnd w:id="7"/>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765C813E" w14:textId="77777777" w:rsidR="00C82766" w:rsidRDefault="00000000">
                            <w:pPr>
                              <w:pStyle w:val="af7"/>
                              <w:numPr>
                                <w:ilvl w:val="0"/>
                                <w:numId w:val="5"/>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5D72819" w14:textId="77777777" w:rsidR="00C82766" w:rsidRDefault="00000000">
                            <w:pPr>
                              <w:pStyle w:val="af7"/>
                              <w:numPr>
                                <w:ilvl w:val="0"/>
                                <w:numId w:val="5"/>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A2A3B99" w14:textId="77777777" w:rsidR="00C82766" w:rsidRDefault="00000000">
                            <w:pPr>
                              <w:pStyle w:val="af7"/>
                              <w:numPr>
                                <w:ilvl w:val="0"/>
                                <w:numId w:val="5"/>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13D215F" w14:textId="77777777" w:rsidR="00C82766" w:rsidRDefault="00000000">
                            <w:pPr>
                              <w:pStyle w:val="af7"/>
                              <w:numPr>
                                <w:ilvl w:val="0"/>
                                <w:numId w:val="5"/>
                              </w:numPr>
                              <w:spacing w:after="0"/>
                            </w:pPr>
                            <w:r>
                              <w:t>Notes for this objective:</w:t>
                            </w:r>
                          </w:p>
                          <w:p w14:paraId="2135E340" w14:textId="77777777" w:rsidR="00C82766" w:rsidRDefault="00000000">
                            <w:pPr>
                              <w:pStyle w:val="af7"/>
                              <w:numPr>
                                <w:ilvl w:val="1"/>
                                <w:numId w:val="5"/>
                              </w:numPr>
                              <w:spacing w:after="0"/>
                            </w:pPr>
                            <w:r>
                              <w:t xml:space="preserve">SSB channel enhancement is not </w:t>
                            </w:r>
                            <w:proofErr w:type="gramStart"/>
                            <w:r>
                              <w:t>considered</w:t>
                            </w:r>
                            <w:proofErr w:type="gramEnd"/>
                          </w:p>
                          <w:p w14:paraId="2B5BC866" w14:textId="77777777" w:rsidR="00C82766" w:rsidRDefault="00000000">
                            <w:pPr>
                              <w:pStyle w:val="af7"/>
                              <w:numPr>
                                <w:ilvl w:val="1"/>
                                <w:numId w:val="5"/>
                              </w:numPr>
                              <w:spacing w:after="0"/>
                            </w:pPr>
                            <w:r>
                              <w:t xml:space="preserve">Antenna gain of UE shall be assumed to be -5.5dBi in case of smartphone in FR1-NTN, the UE is assumed to be a full duplex UE, and at least 2Rx are considered at the </w:t>
                            </w:r>
                            <w:proofErr w:type="gramStart"/>
                            <w:r>
                              <w:t>UE</w:t>
                            </w:r>
                            <w:proofErr w:type="gramEnd"/>
                          </w:p>
                          <w:p w14:paraId="7B23AE3B" w14:textId="77777777" w:rsidR="00C82766" w:rsidRDefault="00000000">
                            <w:pPr>
                              <w:pStyle w:val="af7"/>
                              <w:numPr>
                                <w:ilvl w:val="1"/>
                                <w:numId w:val="5"/>
                              </w:numPr>
                              <w:spacing w:after="0"/>
                            </w:pPr>
                            <w:r>
                              <w:t xml:space="preserve">NGSO to be considered in priority: LEO Set-1 @ 600 </w:t>
                            </w:r>
                            <w:proofErr w:type="gramStart"/>
                            <w:r>
                              <w:t>km</w:t>
                            </w:r>
                            <w:proofErr w:type="gramEnd"/>
                          </w:p>
                          <w:p w14:paraId="22E00655" w14:textId="77777777" w:rsidR="00C82766" w:rsidRDefault="00000000">
                            <w:pPr>
                              <w:pStyle w:val="af7"/>
                              <w:numPr>
                                <w:ilvl w:val="1"/>
                                <w:numId w:val="5"/>
                              </w:numPr>
                              <w:spacing w:after="0"/>
                            </w:pPr>
                            <w:r>
                              <w:t xml:space="preserve">Rel-18 network energy saving techniques should be considered as baseline in the system level </w:t>
                            </w:r>
                            <w:proofErr w:type="gramStart"/>
                            <w:r>
                              <w:t>study</w:t>
                            </w:r>
                            <w:proofErr w:type="gram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DD919C6" id="文本框 1" o:spid="_x0000_s1027" type="#_x0000_t202" style="position:absolute;left:0;text-align:left;margin-left:4.75pt;margin-top:12.75pt;width:463.25pt;height:32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" fillcolor="white [3201]" strokeweight=".5pt">
                <v:textbox>
                  <w:txbxContent>
                    <w:p w14:paraId="29D548F4" w14:textId="77777777" w:rsidR="00C82766" w:rsidRDefault="00000000">
                      <w:pPr>
                        <w:numPr>
                          <w:ilvl w:val="0"/>
                          <w:numId w:val="4"/>
                        </w:numPr>
                        <w:spacing w:after="0" w:line="276" w:lineRule="auto"/>
                        <w:rPr>
                          <w:rFonts w:eastAsia="Calibri"/>
                          <w:lang w:val="en-US" w:eastAsia="ko-KR"/>
                        </w:rPr>
                      </w:pPr>
                      <w:r>
                        <w:rPr>
                          <w:rFonts w:eastAsia="Calibri"/>
                          <w:lang w:val="en-US" w:eastAsia="ko-KR"/>
                        </w:rPr>
                        <w:t>Study and specify</w:t>
                      </w:r>
                      <w:bookmarkStart w:id="8" w:name="_Hlk153196886"/>
                      <w:r>
                        <w:rPr>
                          <w:rFonts w:eastAsia="Calibri"/>
                          <w:lang w:val="en-US" w:eastAsia="ko-KR"/>
                        </w:rPr>
                        <w:t xml:space="preserve"> if beneficial</w:t>
                      </w:r>
                      <w:bookmarkEnd w:id="8"/>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765C813E" w14:textId="77777777" w:rsidR="00C82766" w:rsidRDefault="00000000">
                      <w:pPr>
                        <w:pStyle w:val="af7"/>
                        <w:numPr>
                          <w:ilvl w:val="0"/>
                          <w:numId w:val="5"/>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5D72819" w14:textId="77777777" w:rsidR="00C82766" w:rsidRDefault="00000000">
                      <w:pPr>
                        <w:pStyle w:val="af7"/>
                        <w:numPr>
                          <w:ilvl w:val="0"/>
                          <w:numId w:val="5"/>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A2A3B99" w14:textId="77777777" w:rsidR="00C82766" w:rsidRDefault="00000000">
                      <w:pPr>
                        <w:pStyle w:val="af7"/>
                        <w:numPr>
                          <w:ilvl w:val="0"/>
                          <w:numId w:val="5"/>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13D215F" w14:textId="77777777" w:rsidR="00C82766" w:rsidRDefault="00000000">
                      <w:pPr>
                        <w:pStyle w:val="af7"/>
                        <w:numPr>
                          <w:ilvl w:val="0"/>
                          <w:numId w:val="5"/>
                        </w:numPr>
                        <w:spacing w:after="0"/>
                      </w:pPr>
                      <w:r>
                        <w:t>Notes for this objective:</w:t>
                      </w:r>
                    </w:p>
                    <w:p w14:paraId="2135E340" w14:textId="77777777" w:rsidR="00C82766" w:rsidRDefault="00000000">
                      <w:pPr>
                        <w:pStyle w:val="af7"/>
                        <w:numPr>
                          <w:ilvl w:val="1"/>
                          <w:numId w:val="5"/>
                        </w:numPr>
                        <w:spacing w:after="0"/>
                      </w:pPr>
                      <w:r>
                        <w:t xml:space="preserve">SSB channel enhancement is not </w:t>
                      </w:r>
                      <w:proofErr w:type="gramStart"/>
                      <w:r>
                        <w:t>considered</w:t>
                      </w:r>
                      <w:proofErr w:type="gramEnd"/>
                    </w:p>
                    <w:p w14:paraId="2B5BC866" w14:textId="77777777" w:rsidR="00C82766" w:rsidRDefault="00000000">
                      <w:pPr>
                        <w:pStyle w:val="af7"/>
                        <w:numPr>
                          <w:ilvl w:val="1"/>
                          <w:numId w:val="5"/>
                        </w:numPr>
                        <w:spacing w:after="0"/>
                      </w:pPr>
                      <w:r>
                        <w:t xml:space="preserve">Antenna gain of UE shall be assumed to be -5.5dBi in case of smartphone in FR1-NTN, the UE is assumed to be a full duplex UE, and at least 2Rx are considered at the </w:t>
                      </w:r>
                      <w:proofErr w:type="gramStart"/>
                      <w:r>
                        <w:t>UE</w:t>
                      </w:r>
                      <w:proofErr w:type="gramEnd"/>
                    </w:p>
                    <w:p w14:paraId="7B23AE3B" w14:textId="77777777" w:rsidR="00C82766" w:rsidRDefault="00000000">
                      <w:pPr>
                        <w:pStyle w:val="af7"/>
                        <w:numPr>
                          <w:ilvl w:val="1"/>
                          <w:numId w:val="5"/>
                        </w:numPr>
                        <w:spacing w:after="0"/>
                      </w:pPr>
                      <w:r>
                        <w:t xml:space="preserve">NGSO to be considered in priority: LEO Set-1 @ 600 </w:t>
                      </w:r>
                      <w:proofErr w:type="gramStart"/>
                      <w:r>
                        <w:t>km</w:t>
                      </w:r>
                      <w:proofErr w:type="gramEnd"/>
                    </w:p>
                    <w:p w14:paraId="22E00655" w14:textId="77777777" w:rsidR="00C82766" w:rsidRDefault="00000000">
                      <w:pPr>
                        <w:pStyle w:val="af7"/>
                        <w:numPr>
                          <w:ilvl w:val="1"/>
                          <w:numId w:val="5"/>
                        </w:numPr>
                        <w:spacing w:after="0"/>
                      </w:pPr>
                      <w:r>
                        <w:t xml:space="preserve">Rel-18 network energy saving techniques should be considered as baseline in the system level </w:t>
                      </w:r>
                      <w:proofErr w:type="gramStart"/>
                      <w:r>
                        <w:t>study</w:t>
                      </w:r>
                      <w:proofErr w:type="gramEnd"/>
                    </w:p>
                  </w:txbxContent>
                </v:textbox>
                <w10:wrap type="topAndBottom"/>
              </v:shape>
            </w:pict>
          </mc:Fallback>
        </mc:AlternateContent>
      </w:r>
      <w:bookmarkEnd w:id="6"/>
    </w:p>
    <w:p w14:paraId="2787DAED" w14:textId="77777777" w:rsidR="00C82766" w:rsidRDefault="00000000">
      <w:pPr>
        <w:overflowPunct w:val="0"/>
        <w:spacing w:after="0"/>
        <w:textAlignment w:val="baseline"/>
        <w:rPr>
          <w:lang w:val="en-US" w:eastAsia="zh-CN"/>
        </w:rPr>
      </w:pPr>
      <w:r>
        <w:rPr>
          <w:rFonts w:cs="Arial" w:hint="eastAsia"/>
          <w:lang w:val="en-US" w:eastAsia="zh-CN"/>
        </w:rPr>
        <w:t>Based on the WID, we further discuss NTN downlink coverage enhancement in this contribution.</w:t>
      </w:r>
    </w:p>
    <w:p w14:paraId="21E67809" w14:textId="77777777" w:rsidR="00C82766" w:rsidRDefault="00C82766">
      <w:pPr>
        <w:spacing w:after="0"/>
        <w:rPr>
          <w:rFonts w:cs="Arial"/>
        </w:rPr>
      </w:pPr>
    </w:p>
    <w:p w14:paraId="2197C51E" w14:textId="77777777" w:rsidR="00C82766" w:rsidRDefault="00C82766">
      <w:pPr>
        <w:spacing w:after="0"/>
        <w:rPr>
          <w:rFonts w:cs="Arial"/>
        </w:rPr>
      </w:pPr>
    </w:p>
    <w:p w14:paraId="5671CD30" w14:textId="77777777" w:rsidR="00C82766" w:rsidRDefault="00000000">
      <w:pPr>
        <w:pStyle w:val="1"/>
        <w:tabs>
          <w:tab w:val="left" w:pos="432"/>
        </w:tabs>
        <w:spacing w:after="0"/>
        <w:rPr>
          <w:sz w:val="22"/>
          <w:szCs w:val="22"/>
          <w:lang w:val="en-US" w:eastAsia="zh-CN"/>
        </w:rPr>
      </w:pPr>
      <w:r>
        <w:rPr>
          <w:rFonts w:eastAsiaTheme="minorEastAsia" w:hint="eastAsia"/>
          <w:sz w:val="32"/>
          <w:lang w:val="en-US" w:eastAsia="zh-CN"/>
        </w:rPr>
        <w:t>2. Discussion</w:t>
      </w:r>
    </w:p>
    <w:p w14:paraId="66D99A9A" w14:textId="77777777" w:rsidR="00C82766" w:rsidRDefault="00C82766">
      <w:pPr>
        <w:spacing w:after="0"/>
        <w:rPr>
          <w:lang w:val="en-US" w:eastAsia="zh-CN"/>
        </w:rPr>
      </w:pPr>
    </w:p>
    <w:p w14:paraId="450D02ED" w14:textId="77777777" w:rsidR="00C82766" w:rsidRDefault="00000000">
      <w:pPr>
        <w:spacing w:after="0"/>
        <w:rPr>
          <w:sz w:val="20"/>
          <w:szCs w:val="20"/>
          <w:lang w:val="en-US" w:eastAsia="zh-CN"/>
        </w:rPr>
      </w:pPr>
      <w:r>
        <w:rPr>
          <w:rFonts w:eastAsia="等线" w:hint="eastAsia"/>
          <w:szCs w:val="16"/>
          <w:lang w:val="en-US" w:eastAsia="zh-CN"/>
        </w:rPr>
        <w:t>In section 6.1.1 in TR 38.821</w:t>
      </w:r>
      <w:proofErr w:type="gramStart"/>
      <w:r>
        <w:rPr>
          <w:rFonts w:eastAsia="等线" w:hint="eastAsia"/>
          <w:szCs w:val="16"/>
          <w:lang w:val="en-US" w:eastAsia="zh-CN"/>
        </w:rPr>
        <w:t>,  reference</w:t>
      </w:r>
      <w:proofErr w:type="gramEnd"/>
      <w:r>
        <w:rPr>
          <w:rFonts w:eastAsia="等线" w:hint="eastAsia"/>
          <w:szCs w:val="16"/>
          <w:lang w:val="en-US" w:eastAsia="zh-CN"/>
        </w:rPr>
        <w:t xml:space="preserve"> satellite payload parameters are defined. </w:t>
      </w:r>
      <w:r>
        <w:rPr>
          <w:rFonts w:hint="eastAsia"/>
          <w:sz w:val="20"/>
          <w:szCs w:val="20"/>
          <w:lang w:val="en-US" w:eastAsia="zh-CN"/>
        </w:rPr>
        <w:t>C</w:t>
      </w:r>
      <w:proofErr w:type="spellStart"/>
      <w:r>
        <w:rPr>
          <w:sz w:val="20"/>
          <w:szCs w:val="20"/>
        </w:rPr>
        <w:t>onsider</w:t>
      </w:r>
      <w:proofErr w:type="spellEnd"/>
      <w:r>
        <w:rPr>
          <w:sz w:val="20"/>
          <w:szCs w:val="20"/>
        </w:rPr>
        <w:t xml:space="preserve"> in priority</w:t>
      </w:r>
      <w:r>
        <w:rPr>
          <w:rFonts w:hint="eastAsia"/>
          <w:sz w:val="20"/>
          <w:szCs w:val="20"/>
          <w:lang w:val="en-US" w:eastAsia="zh-CN"/>
        </w:rPr>
        <w:t xml:space="preserve"> </w:t>
      </w:r>
      <w:r>
        <w:rPr>
          <w:sz w:val="20"/>
          <w:szCs w:val="20"/>
        </w:rPr>
        <w:t>LEO</w:t>
      </w:r>
      <w:r>
        <w:rPr>
          <w:rFonts w:hint="eastAsia"/>
          <w:sz w:val="20"/>
          <w:szCs w:val="20"/>
          <w:lang w:val="en-US" w:eastAsia="zh-CN"/>
        </w:rPr>
        <w:t>-</w:t>
      </w:r>
      <w:r>
        <w:rPr>
          <w:sz w:val="20"/>
          <w:szCs w:val="20"/>
        </w:rPr>
        <w:t>600 km</w:t>
      </w:r>
      <w:r>
        <w:rPr>
          <w:rFonts w:hint="eastAsia"/>
          <w:sz w:val="20"/>
          <w:szCs w:val="20"/>
          <w:lang w:val="en-US" w:eastAsia="zh-CN"/>
        </w:rPr>
        <w:t xml:space="preserve"> and S-band, the satellite parameters are summarized in the table below. </w:t>
      </w:r>
    </w:p>
    <w:p w14:paraId="1F36170A" w14:textId="77777777" w:rsidR="00C82766" w:rsidRDefault="00C82766">
      <w:pPr>
        <w:spacing w:after="0"/>
        <w:rPr>
          <w:sz w:val="20"/>
          <w:szCs w:val="20"/>
          <w:lang w:val="en-US" w:eastAsia="zh-CN"/>
        </w:rPr>
      </w:pPr>
    </w:p>
    <w:tbl>
      <w:tblPr>
        <w:tblW w:w="4756" w:type="dxa"/>
        <w:jc w:val="center"/>
        <w:tblLook w:val="04A0" w:firstRow="1" w:lastRow="0" w:firstColumn="1" w:lastColumn="0" w:noHBand="0" w:noVBand="1"/>
      </w:tblPr>
      <w:tblGrid>
        <w:gridCol w:w="2055"/>
        <w:gridCol w:w="2701"/>
      </w:tblGrid>
      <w:tr w:rsidR="00C82766" w14:paraId="082B70EF" w14:textId="77777777">
        <w:trPr>
          <w:trHeight w:val="30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EA568" w14:textId="77777777" w:rsidR="00C82766" w:rsidRDefault="00000000">
            <w:pPr>
              <w:spacing w:after="0"/>
              <w:jc w:val="center"/>
              <w:rPr>
                <w:sz w:val="20"/>
                <w:szCs w:val="20"/>
                <w:lang w:val="en-US" w:eastAsia="zh-CN"/>
              </w:rPr>
            </w:pPr>
            <w:r>
              <w:rPr>
                <w:sz w:val="20"/>
                <w:szCs w:val="20"/>
                <w:lang w:val="en-US" w:eastAsia="zh-CN"/>
              </w:rPr>
              <w:t>Satellite orbit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91A0" w14:textId="77777777" w:rsidR="00C82766" w:rsidRDefault="00000000">
            <w:pPr>
              <w:spacing w:after="0"/>
              <w:jc w:val="center"/>
              <w:rPr>
                <w:sz w:val="20"/>
                <w:szCs w:val="20"/>
                <w:lang w:val="en-US" w:eastAsia="zh-CN"/>
              </w:rPr>
            </w:pPr>
            <w:r>
              <w:rPr>
                <w:sz w:val="20"/>
                <w:szCs w:val="20"/>
                <w:lang w:val="en-US" w:eastAsia="zh-CN"/>
              </w:rPr>
              <w:t>LEO-600</w:t>
            </w:r>
          </w:p>
        </w:tc>
      </w:tr>
      <w:tr w:rsidR="00C82766" w14:paraId="1991AD09" w14:textId="77777777">
        <w:trPr>
          <w:trHeight w:val="27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83115" w14:textId="77777777" w:rsidR="00C82766" w:rsidRDefault="00000000">
            <w:pPr>
              <w:spacing w:after="0"/>
              <w:jc w:val="center"/>
              <w:rPr>
                <w:sz w:val="20"/>
                <w:szCs w:val="20"/>
                <w:lang w:val="en-US" w:eastAsia="zh-CN"/>
              </w:rPr>
            </w:pPr>
            <w:r>
              <w:rPr>
                <w:sz w:val="20"/>
                <w:szCs w:val="20"/>
                <w:lang w:val="en-US" w:eastAsia="zh-CN"/>
              </w:rPr>
              <w:t>Satellite altitude</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A535" w14:textId="77777777" w:rsidR="00C82766" w:rsidRDefault="00000000">
            <w:pPr>
              <w:spacing w:after="0"/>
              <w:jc w:val="center"/>
              <w:rPr>
                <w:sz w:val="20"/>
                <w:szCs w:val="20"/>
                <w:lang w:val="en-US" w:eastAsia="zh-CN"/>
              </w:rPr>
            </w:pPr>
            <w:r>
              <w:rPr>
                <w:sz w:val="20"/>
                <w:szCs w:val="20"/>
                <w:lang w:val="en-US" w:eastAsia="zh-CN"/>
              </w:rPr>
              <w:t>600 km</w:t>
            </w:r>
          </w:p>
        </w:tc>
      </w:tr>
      <w:tr w:rsidR="00C82766" w14:paraId="41D5AF50" w14:textId="77777777">
        <w:trPr>
          <w:trHeight w:val="72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7F064" w14:textId="77777777" w:rsidR="00C82766" w:rsidRDefault="00000000">
            <w:pPr>
              <w:spacing w:after="0"/>
              <w:jc w:val="center"/>
              <w:rPr>
                <w:sz w:val="20"/>
                <w:szCs w:val="20"/>
                <w:lang w:val="en-US" w:eastAsia="zh-CN"/>
              </w:rPr>
            </w:pPr>
            <w:r>
              <w:rPr>
                <w:sz w:val="20"/>
                <w:szCs w:val="20"/>
                <w:lang w:val="en-US" w:eastAsia="zh-CN"/>
              </w:rPr>
              <w:t>Satellite antenna pattern</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DCFB2" w14:textId="77777777" w:rsidR="00C82766" w:rsidRDefault="00000000">
            <w:pPr>
              <w:spacing w:after="0"/>
              <w:jc w:val="center"/>
              <w:rPr>
                <w:sz w:val="20"/>
                <w:szCs w:val="20"/>
                <w:lang w:val="en-US" w:eastAsia="zh-CN"/>
              </w:rPr>
            </w:pPr>
            <w:r>
              <w:rPr>
                <w:sz w:val="20"/>
                <w:szCs w:val="20"/>
                <w:lang w:val="en-US" w:eastAsia="zh-CN"/>
              </w:rPr>
              <w:t>Typical reflector antenna with a circular aperture</w:t>
            </w:r>
            <w:r>
              <w:rPr>
                <w:rFonts w:hint="eastAsia"/>
                <w:sz w:val="20"/>
                <w:szCs w:val="20"/>
                <w:lang w:val="en-US" w:eastAsia="zh-CN"/>
              </w:rPr>
              <w:t>（</w:t>
            </w:r>
            <w:r>
              <w:rPr>
                <w:rFonts w:hint="eastAsia"/>
                <w:sz w:val="20"/>
                <w:szCs w:val="20"/>
                <w:lang w:val="en-US" w:eastAsia="zh-CN"/>
              </w:rPr>
              <w:t>Section 6.4.1 in TR 38.811</w:t>
            </w:r>
            <w:r>
              <w:rPr>
                <w:rFonts w:hint="eastAsia"/>
                <w:sz w:val="20"/>
                <w:szCs w:val="20"/>
                <w:lang w:val="en-US" w:eastAsia="zh-CN"/>
              </w:rPr>
              <w:t>）</w:t>
            </w:r>
          </w:p>
        </w:tc>
      </w:tr>
      <w:tr w:rsidR="00C82766" w14:paraId="490F078B" w14:textId="77777777">
        <w:trPr>
          <w:trHeight w:val="30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36D20" w14:textId="77777777" w:rsidR="00C82766" w:rsidRDefault="00000000">
            <w:pPr>
              <w:spacing w:after="0"/>
              <w:jc w:val="center"/>
              <w:rPr>
                <w:sz w:val="20"/>
                <w:szCs w:val="20"/>
                <w:lang w:val="en-US" w:eastAsia="zh-CN"/>
              </w:rPr>
            </w:pPr>
            <w:r>
              <w:rPr>
                <w:sz w:val="20"/>
                <w:szCs w:val="20"/>
                <w:lang w:val="en-US" w:eastAsia="zh-CN"/>
              </w:rPr>
              <w:t>Frequency band</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2F08" w14:textId="77777777" w:rsidR="00C82766" w:rsidRDefault="00000000">
            <w:pPr>
              <w:spacing w:after="0"/>
              <w:jc w:val="center"/>
              <w:rPr>
                <w:sz w:val="20"/>
                <w:szCs w:val="20"/>
                <w:lang w:val="en-US" w:eastAsia="zh-CN"/>
              </w:rPr>
            </w:pPr>
            <w:r>
              <w:rPr>
                <w:sz w:val="20"/>
                <w:szCs w:val="20"/>
                <w:lang w:val="en-US" w:eastAsia="zh-CN"/>
              </w:rPr>
              <w:t>S-band (i.e. 2 GHz)</w:t>
            </w:r>
          </w:p>
        </w:tc>
      </w:tr>
      <w:tr w:rsidR="00C82766" w14:paraId="0969E0D7" w14:textId="77777777">
        <w:trPr>
          <w:trHeight w:val="48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13DD4" w14:textId="77777777" w:rsidR="00C82766" w:rsidRDefault="00000000">
            <w:pPr>
              <w:spacing w:after="0"/>
              <w:jc w:val="center"/>
              <w:rPr>
                <w:sz w:val="20"/>
                <w:szCs w:val="20"/>
                <w:lang w:val="en-US" w:eastAsia="zh-CN"/>
              </w:rPr>
            </w:pPr>
            <w:r>
              <w:rPr>
                <w:sz w:val="20"/>
                <w:szCs w:val="20"/>
                <w:lang w:val="en-US" w:eastAsia="zh-CN"/>
              </w:rPr>
              <w:t>Equivalent satellite antenna aperture</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DE228" w14:textId="77777777" w:rsidR="00C82766" w:rsidRDefault="00000000">
            <w:pPr>
              <w:spacing w:after="0"/>
              <w:jc w:val="center"/>
              <w:rPr>
                <w:sz w:val="20"/>
                <w:szCs w:val="20"/>
                <w:lang w:val="en-US" w:eastAsia="zh-CN"/>
              </w:rPr>
            </w:pPr>
            <w:r>
              <w:rPr>
                <w:sz w:val="20"/>
                <w:szCs w:val="20"/>
                <w:lang w:val="en-US" w:eastAsia="zh-CN"/>
              </w:rPr>
              <w:t>2 m</w:t>
            </w:r>
          </w:p>
        </w:tc>
      </w:tr>
      <w:tr w:rsidR="00C82766" w14:paraId="7F24E001" w14:textId="77777777">
        <w:trPr>
          <w:trHeight w:val="48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35672" w14:textId="77777777" w:rsidR="00C82766" w:rsidRDefault="00000000">
            <w:pPr>
              <w:spacing w:after="0"/>
              <w:jc w:val="center"/>
              <w:rPr>
                <w:sz w:val="20"/>
                <w:szCs w:val="20"/>
                <w:lang w:val="en-US" w:eastAsia="zh-CN"/>
              </w:rPr>
            </w:pPr>
            <w:r>
              <w:rPr>
                <w:sz w:val="20"/>
                <w:szCs w:val="20"/>
                <w:lang w:val="en-US" w:eastAsia="zh-CN"/>
              </w:rPr>
              <w:t>Beam EIRP density</w:t>
            </w:r>
            <w:r>
              <w:rPr>
                <w:rFonts w:hint="eastAsia"/>
                <w:sz w:val="20"/>
                <w:szCs w:val="20"/>
                <w:lang w:val="en-US" w:eastAsia="zh-CN"/>
              </w:rPr>
              <w:t>（</w:t>
            </w:r>
            <w:proofErr w:type="spellStart"/>
            <w:r>
              <w:rPr>
                <w:rFonts w:hint="eastAsia"/>
                <w:sz w:val="20"/>
                <w:szCs w:val="20"/>
                <w:lang w:val="en-US" w:eastAsia="zh-CN"/>
              </w:rPr>
              <w:t>dBW</w:t>
            </w:r>
            <w:proofErr w:type="spellEnd"/>
            <w:r>
              <w:rPr>
                <w:rFonts w:hint="eastAsia"/>
                <w:sz w:val="20"/>
                <w:szCs w:val="20"/>
                <w:lang w:val="en-US" w:eastAsia="zh-CN"/>
              </w:rPr>
              <w:t>/MHz</w:t>
            </w:r>
            <w:r>
              <w:rPr>
                <w:rFonts w:hint="eastAsia"/>
                <w:sz w:val="20"/>
                <w:szCs w:val="20"/>
                <w:lang w:val="en-US" w:eastAsia="zh-CN"/>
              </w:rPr>
              <w: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8320C" w14:textId="77777777" w:rsidR="00C82766" w:rsidRDefault="00000000">
            <w:pPr>
              <w:spacing w:after="0"/>
              <w:jc w:val="center"/>
              <w:rPr>
                <w:sz w:val="20"/>
                <w:szCs w:val="20"/>
                <w:lang w:val="en-US" w:eastAsia="zh-CN"/>
              </w:rPr>
            </w:pPr>
            <w:r>
              <w:rPr>
                <w:sz w:val="20"/>
                <w:szCs w:val="20"/>
                <w:lang w:val="en-US" w:eastAsia="zh-CN"/>
              </w:rPr>
              <w:t>34</w:t>
            </w:r>
          </w:p>
        </w:tc>
      </w:tr>
      <w:tr w:rsidR="00C82766" w14:paraId="4A7F1F40" w14:textId="77777777">
        <w:trPr>
          <w:trHeight w:val="27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28AE9" w14:textId="77777777" w:rsidR="00C82766" w:rsidRDefault="00000000">
            <w:pPr>
              <w:spacing w:after="0"/>
              <w:jc w:val="center"/>
              <w:rPr>
                <w:sz w:val="20"/>
                <w:szCs w:val="20"/>
                <w:lang w:val="en-US" w:eastAsia="zh-CN"/>
              </w:rPr>
            </w:pPr>
            <w:r>
              <w:rPr>
                <w:sz w:val="20"/>
                <w:szCs w:val="20"/>
                <w:lang w:val="en-US" w:eastAsia="zh-CN"/>
              </w:rPr>
              <w:t>Beam Gain</w:t>
            </w:r>
            <w:r>
              <w:rPr>
                <w:rFonts w:hint="eastAsia"/>
                <w:sz w:val="20"/>
                <w:szCs w:val="20"/>
                <w:lang w:val="en-US" w:eastAsia="zh-CN"/>
              </w:rPr>
              <w:t>（</w:t>
            </w:r>
            <w:proofErr w:type="spellStart"/>
            <w:r>
              <w:rPr>
                <w:rFonts w:hint="eastAsia"/>
                <w:sz w:val="20"/>
                <w:szCs w:val="20"/>
                <w:lang w:val="en-US" w:eastAsia="zh-CN"/>
              </w:rPr>
              <w:t>dBi</w:t>
            </w:r>
            <w:proofErr w:type="spellEnd"/>
            <w:r>
              <w:rPr>
                <w:rFonts w:hint="eastAsia"/>
                <w:sz w:val="20"/>
                <w:szCs w:val="20"/>
                <w:lang w:val="en-US" w:eastAsia="zh-CN"/>
              </w:rPr>
              <w:t>）</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7F2ED" w14:textId="77777777" w:rsidR="00C82766" w:rsidRDefault="00000000">
            <w:pPr>
              <w:spacing w:after="0"/>
              <w:jc w:val="center"/>
              <w:rPr>
                <w:sz w:val="20"/>
                <w:szCs w:val="20"/>
                <w:lang w:val="en-US" w:eastAsia="zh-CN"/>
              </w:rPr>
            </w:pPr>
            <w:r>
              <w:rPr>
                <w:sz w:val="20"/>
                <w:szCs w:val="20"/>
                <w:lang w:val="en-US" w:eastAsia="zh-CN"/>
              </w:rPr>
              <w:t>30</w:t>
            </w:r>
          </w:p>
        </w:tc>
      </w:tr>
      <w:tr w:rsidR="00C82766" w14:paraId="46CF052F" w14:textId="77777777">
        <w:trPr>
          <w:trHeight w:val="270"/>
          <w:jc w:val="center"/>
        </w:trPr>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EBA16" w14:textId="77777777" w:rsidR="00C82766" w:rsidRDefault="00000000">
            <w:pPr>
              <w:spacing w:after="0"/>
              <w:jc w:val="center"/>
              <w:rPr>
                <w:sz w:val="20"/>
                <w:szCs w:val="20"/>
                <w:lang w:val="en-US" w:eastAsia="zh-CN"/>
              </w:rPr>
            </w:pPr>
            <w:r>
              <w:rPr>
                <w:sz w:val="20"/>
                <w:szCs w:val="20"/>
                <w:lang w:val="en-US" w:eastAsia="zh-CN"/>
              </w:rPr>
              <w:t>3dB beamwidth</w:t>
            </w:r>
          </w:p>
        </w:tc>
        <w:tc>
          <w:tcPr>
            <w:tcW w:w="2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59DAE" w14:textId="77777777" w:rsidR="00C82766" w:rsidRDefault="00000000">
            <w:pPr>
              <w:spacing w:after="0"/>
              <w:jc w:val="center"/>
              <w:rPr>
                <w:sz w:val="20"/>
                <w:szCs w:val="20"/>
                <w:lang w:val="en-US" w:eastAsia="zh-CN"/>
              </w:rPr>
            </w:pPr>
            <w:r>
              <w:rPr>
                <w:sz w:val="20"/>
                <w:szCs w:val="20"/>
                <w:lang w:val="en-US" w:eastAsia="zh-CN"/>
              </w:rPr>
              <w:t>4.4127 deg</w:t>
            </w:r>
          </w:p>
        </w:tc>
      </w:tr>
    </w:tbl>
    <w:p w14:paraId="0F06C846" w14:textId="77777777" w:rsidR="00C82766" w:rsidRDefault="00C82766">
      <w:pPr>
        <w:spacing w:after="0"/>
        <w:rPr>
          <w:rFonts w:eastAsia="等线"/>
          <w:szCs w:val="16"/>
          <w:lang w:val="en-US" w:eastAsia="zh-CN"/>
        </w:rPr>
      </w:pPr>
    </w:p>
    <w:p w14:paraId="123DE3FF" w14:textId="77777777" w:rsidR="00C82766" w:rsidRDefault="00000000">
      <w:pPr>
        <w:spacing w:after="0"/>
        <w:rPr>
          <w:rFonts w:cs="Arial"/>
          <w:lang w:val="en-US" w:eastAsia="zh-CN"/>
        </w:rPr>
      </w:pPr>
      <w:r>
        <w:rPr>
          <w:rFonts w:eastAsia="等线" w:hint="eastAsia"/>
          <w:szCs w:val="16"/>
          <w:lang w:val="en-US" w:eastAsia="zh-CN"/>
        </w:rPr>
        <w:t xml:space="preserve">In the following discussion, some of these legacy parameters/assumptions will be taken as the reference, and some will be updated for the purpose of NTN </w:t>
      </w:r>
      <w:r>
        <w:rPr>
          <w:rFonts w:cs="Arial" w:hint="eastAsia"/>
          <w:lang w:val="en-US" w:eastAsia="zh-CN"/>
        </w:rPr>
        <w:t>downlink coverage enhancement.</w:t>
      </w:r>
    </w:p>
    <w:p w14:paraId="6B607ACF" w14:textId="77777777" w:rsidR="00C82766" w:rsidRDefault="00C82766">
      <w:pPr>
        <w:spacing w:after="0"/>
        <w:rPr>
          <w:rFonts w:eastAsia="等线"/>
          <w:szCs w:val="16"/>
          <w:lang w:val="en-US" w:eastAsia="zh-CN"/>
        </w:rPr>
      </w:pPr>
    </w:p>
    <w:p w14:paraId="6F545AD8" w14:textId="77777777" w:rsidR="00C82766" w:rsidRDefault="00000000">
      <w:pPr>
        <w:pStyle w:val="2"/>
        <w:spacing w:after="0"/>
        <w:rPr>
          <w:lang w:val="en-US" w:eastAsia="zh-CN"/>
        </w:rPr>
      </w:pPr>
      <w:r>
        <w:rPr>
          <w:rFonts w:hint="eastAsia"/>
          <w:lang w:val="en-US" w:eastAsia="zh-CN"/>
        </w:rPr>
        <w:t>2.1 Satellite coverage and beam coverage</w:t>
      </w:r>
    </w:p>
    <w:p w14:paraId="122E1638" w14:textId="77777777" w:rsidR="00C82766" w:rsidRDefault="00C82766">
      <w:pPr>
        <w:pStyle w:val="af7"/>
        <w:spacing w:after="0"/>
        <w:ind w:left="0"/>
        <w:rPr>
          <w:lang w:val="en-US" w:eastAsia="zh-CN"/>
        </w:rPr>
      </w:pPr>
    </w:p>
    <w:p w14:paraId="0D171EAA" w14:textId="77777777" w:rsidR="00C82766" w:rsidRDefault="00000000">
      <w:pPr>
        <w:pStyle w:val="af7"/>
        <w:spacing w:after="0"/>
        <w:ind w:left="0"/>
        <w:rPr>
          <w:lang w:val="en-US" w:eastAsia="zh-CN"/>
        </w:rPr>
      </w:pPr>
      <w:r>
        <w:rPr>
          <w:rFonts w:hint="eastAsia"/>
          <w:lang w:val="en-US" w:eastAsia="zh-CN"/>
        </w:rPr>
        <w:t>Assume each beam has a 3dB beamwidth of 4.4127 deg, then the beam footprint at nadir has a diameter of 46 km. A</w:t>
      </w:r>
      <w:proofErr w:type="spellStart"/>
      <w:r>
        <w:t>ssum</w:t>
      </w:r>
      <w:proofErr w:type="spellEnd"/>
      <w:r>
        <w:rPr>
          <w:rFonts w:hint="eastAsia"/>
          <w:lang w:val="en-US" w:eastAsia="zh-CN"/>
        </w:rPr>
        <w:t>e</w:t>
      </w:r>
      <w:r>
        <w:t xml:space="preserve"> the target minimum elevation </w:t>
      </w:r>
      <w:r>
        <w:rPr>
          <w:rFonts w:hint="eastAsia"/>
          <w:lang w:val="en-US" w:eastAsia="zh-CN"/>
        </w:rPr>
        <w:t xml:space="preserve">is </w:t>
      </w:r>
      <w:r>
        <w:t>30°</w:t>
      </w:r>
      <w:r>
        <w:rPr>
          <w:rFonts w:hint="eastAsia"/>
          <w:lang w:val="en-US" w:eastAsia="zh-CN"/>
        </w:rPr>
        <w:t xml:space="preserve">, then the </w:t>
      </w:r>
      <w:r>
        <w:rPr>
          <w:lang w:eastAsia="zh-CN"/>
        </w:rPr>
        <w:t xml:space="preserve">aperture angle </w:t>
      </w:r>
      <w:r>
        <w:rPr>
          <w:rFonts w:hint="eastAsia"/>
          <w:lang w:val="en-US" w:eastAsia="zh-CN"/>
        </w:rPr>
        <w:t>of the satellite coverage is 104.6</w:t>
      </w:r>
      <w:r>
        <w:rPr>
          <w:lang w:eastAsia="zh-CN"/>
        </w:rPr>
        <w:t>°</w:t>
      </w:r>
      <w:r>
        <w:rPr>
          <w:rFonts w:hint="eastAsia"/>
          <w:lang w:val="en-US" w:eastAsia="zh-CN"/>
        </w:rPr>
        <w:t xml:space="preserve"> (i.e., </w:t>
      </w:r>
      <w:r>
        <w:rPr>
          <w:lang w:eastAsia="zh-CN"/>
        </w:rPr>
        <w:t>+/-</w:t>
      </w:r>
      <w:r>
        <w:rPr>
          <w:rFonts w:hint="eastAsia"/>
          <w:lang w:val="en-US" w:eastAsia="zh-CN"/>
        </w:rPr>
        <w:t>52.3</w:t>
      </w:r>
      <w:r>
        <w:rPr>
          <w:lang w:eastAsia="zh-CN"/>
        </w:rPr>
        <w:t>°</w:t>
      </w:r>
      <w:r>
        <w:rPr>
          <w:rFonts w:hint="eastAsia"/>
          <w:lang w:val="en-US" w:eastAsia="zh-CN"/>
        </w:rPr>
        <w:t>). The diameter of the satellite coverage is 1700 km. The satellite coverage and a beam at nadir and a beam at the coverage edge are illustrated in the figure below.</w:t>
      </w:r>
    </w:p>
    <w:p w14:paraId="4B001BB3" w14:textId="77777777" w:rsidR="00C82766" w:rsidRDefault="00C82766">
      <w:pPr>
        <w:pStyle w:val="af7"/>
        <w:spacing w:after="0"/>
        <w:ind w:left="0"/>
        <w:rPr>
          <w:lang w:val="en-US" w:eastAsia="zh-CN"/>
        </w:rPr>
      </w:pPr>
    </w:p>
    <w:p w14:paraId="5E3387DA" w14:textId="77777777" w:rsidR="00C82766" w:rsidRDefault="00000000">
      <w:pPr>
        <w:pStyle w:val="af7"/>
        <w:spacing w:after="0"/>
        <w:ind w:left="0"/>
        <w:jc w:val="center"/>
      </w:pPr>
      <w:r>
        <w:rPr>
          <w:noProof/>
        </w:rPr>
        <w:drawing>
          <wp:inline distT="0" distB="0" distL="114300" distR="114300" wp14:anchorId="34646A59" wp14:editId="0B509EB1">
            <wp:extent cx="4104005" cy="3079750"/>
            <wp:effectExtent l="0" t="0" r="0" b="0"/>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pic:cNvPicPr>
                  </pic:nvPicPr>
                  <pic:blipFill>
                    <a:blip r:embed="rId8"/>
                    <a:stretch>
                      <a:fillRect/>
                    </a:stretch>
                  </pic:blipFill>
                  <pic:spPr>
                    <a:xfrm>
                      <a:off x="0" y="0"/>
                      <a:ext cx="4104005" cy="3079750"/>
                    </a:xfrm>
                    <a:prstGeom prst="rect">
                      <a:avLst/>
                    </a:prstGeom>
                    <a:noFill/>
                    <a:ln>
                      <a:noFill/>
                    </a:ln>
                  </pic:spPr>
                </pic:pic>
              </a:graphicData>
            </a:graphic>
          </wp:inline>
        </w:drawing>
      </w:r>
    </w:p>
    <w:p w14:paraId="79EFB0A0" w14:textId="77777777" w:rsidR="00C82766" w:rsidRDefault="00000000">
      <w:pPr>
        <w:pStyle w:val="af7"/>
        <w:spacing w:after="0"/>
        <w:ind w:left="0"/>
        <w:jc w:val="center"/>
        <w:rPr>
          <w:b/>
          <w:bCs/>
          <w:lang w:val="en-US" w:eastAsia="zh-CN"/>
        </w:rPr>
      </w:pPr>
      <w:r>
        <w:rPr>
          <w:rFonts w:hint="eastAsia"/>
          <w:b/>
          <w:bCs/>
          <w:lang w:val="en-US" w:eastAsia="zh-CN"/>
        </w:rPr>
        <w:t>Figure 1.  Illustration of satellite coverage and beam coverage for LEO-600</w:t>
      </w:r>
    </w:p>
    <w:p w14:paraId="7B57E2AE" w14:textId="77777777" w:rsidR="00C82766" w:rsidRDefault="00C82766">
      <w:pPr>
        <w:pStyle w:val="af7"/>
        <w:spacing w:after="0"/>
        <w:ind w:left="0"/>
        <w:jc w:val="center"/>
        <w:rPr>
          <w:lang w:val="en-US" w:eastAsia="zh-CN"/>
        </w:rPr>
      </w:pPr>
    </w:p>
    <w:p w14:paraId="75A03773" w14:textId="77777777" w:rsidR="00C82766" w:rsidRDefault="00C82766">
      <w:pPr>
        <w:pStyle w:val="af7"/>
        <w:spacing w:after="0"/>
        <w:ind w:left="0"/>
        <w:jc w:val="center"/>
        <w:rPr>
          <w:lang w:val="en-US" w:eastAsia="zh-CN"/>
        </w:rPr>
      </w:pPr>
    </w:p>
    <w:p w14:paraId="1E7C3BED" w14:textId="77777777" w:rsidR="00C82766" w:rsidRDefault="00000000">
      <w:pPr>
        <w:pStyle w:val="af7"/>
        <w:spacing w:after="0"/>
        <w:ind w:left="0"/>
        <w:rPr>
          <w:lang w:val="en-US" w:eastAsia="zh-CN"/>
        </w:rPr>
      </w:pPr>
      <w:r>
        <w:rPr>
          <w:rFonts w:hint="eastAsia"/>
          <w:lang w:val="en-US" w:eastAsia="zh-CN"/>
        </w:rPr>
        <w:t>The area of the whole satellite footprint on earth is about 1300 times larger than the area of the beam footprint at nadir. But since the beam footprint is smallest at nadir and lager at other directions, the total number of beams needed for the satellite coverage might be less than 1300.</w:t>
      </w:r>
    </w:p>
    <w:p w14:paraId="1F13C466" w14:textId="77777777" w:rsidR="00C82766" w:rsidRDefault="00C82766">
      <w:pPr>
        <w:pStyle w:val="af7"/>
        <w:spacing w:after="0"/>
        <w:ind w:left="0"/>
        <w:rPr>
          <w:lang w:val="en-US" w:eastAsia="zh-CN"/>
        </w:rPr>
      </w:pPr>
    </w:p>
    <w:p w14:paraId="5462339A" w14:textId="77777777" w:rsidR="00C82766" w:rsidRDefault="00000000">
      <w:pPr>
        <w:pStyle w:val="af7"/>
        <w:spacing w:after="0"/>
        <w:ind w:left="0"/>
        <w:rPr>
          <w:lang w:val="en-US" w:eastAsia="zh-CN"/>
        </w:rPr>
      </w:pPr>
      <w:r>
        <w:rPr>
          <w:rFonts w:hint="eastAsia"/>
          <w:lang w:val="en-US" w:eastAsia="zh-CN"/>
        </w:rPr>
        <w:t xml:space="preserve">The proportional relationship between satellite coverage and beam coverage can be calculated precisely according to their </w:t>
      </w:r>
      <w:r>
        <w:rPr>
          <w:lang w:eastAsia="zh-CN"/>
        </w:rPr>
        <w:t>aperture angle</w:t>
      </w:r>
      <w:r>
        <w:rPr>
          <w:rFonts w:hint="eastAsia"/>
          <w:lang w:val="en-US" w:eastAsia="zh-CN"/>
        </w:rPr>
        <w:t xml:space="preserve">s. For example, when the </w:t>
      </w:r>
      <w:r>
        <w:rPr>
          <w:lang w:eastAsia="zh-CN"/>
        </w:rPr>
        <w:t>aperture angle</w:t>
      </w:r>
      <w:r>
        <w:rPr>
          <w:rFonts w:hint="eastAsia"/>
          <w:lang w:val="en-US" w:eastAsia="zh-CN"/>
        </w:rPr>
        <w:t xml:space="preserve"> of the satellite coverage is 104.6 deg and the aperture angle of a beam is 4.4127 deg, the ratio between satellite coverage and beam coverage is </w:t>
      </w:r>
      <w:proofErr w:type="gramStart"/>
      <w:r>
        <w:rPr>
          <w:rFonts w:hint="eastAsia"/>
          <w:lang w:val="en-US" w:eastAsia="zh-CN"/>
        </w:rPr>
        <w:t>( 1</w:t>
      </w:r>
      <w:proofErr w:type="gramEnd"/>
      <w:r>
        <w:rPr>
          <w:rFonts w:hint="eastAsia"/>
          <w:lang w:val="en-US" w:eastAsia="zh-CN"/>
        </w:rPr>
        <w:t>-cosd (104.6/2) ) / ( 1-cosd (4.4127/2) ) = 524. It means that at least 524 beams are needed for the whole satellite coverage. Consider shapes of beams and overlapping pattern between beams may be different with the theoretical model, the actual number of beam footprints needed for the whole satellite coverage would be larger than 524. For example, totally 1000 beams would be needed to cover the whole satellite footprint.</w:t>
      </w:r>
    </w:p>
    <w:p w14:paraId="56627DC6" w14:textId="77777777" w:rsidR="00C82766" w:rsidRDefault="00C82766">
      <w:pPr>
        <w:pStyle w:val="af7"/>
        <w:spacing w:after="0"/>
        <w:ind w:left="0"/>
        <w:rPr>
          <w:lang w:val="en-US" w:eastAsia="zh-CN"/>
        </w:rPr>
      </w:pPr>
    </w:p>
    <w:p w14:paraId="1B80052D" w14:textId="77777777" w:rsidR="00C82766" w:rsidRDefault="00000000">
      <w:pPr>
        <w:pStyle w:val="af7"/>
        <w:spacing w:after="0"/>
        <w:ind w:left="0"/>
        <w:rPr>
          <w:lang w:val="en-US" w:eastAsia="zh-CN"/>
        </w:rPr>
      </w:pPr>
      <w:r>
        <w:rPr>
          <w:rFonts w:hint="eastAsia"/>
          <w:lang w:val="en-US" w:eastAsia="zh-CN"/>
        </w:rPr>
        <w:t>For a smaller satellite coverage, when the target elevation angle is 39.3</w:t>
      </w:r>
      <w:r>
        <w:rPr>
          <w:lang w:eastAsia="zh-CN"/>
        </w:rPr>
        <w:t>°</w:t>
      </w:r>
      <w:r>
        <w:rPr>
          <w:rFonts w:hint="eastAsia"/>
          <w:lang w:val="en-US" w:eastAsia="zh-CN"/>
        </w:rPr>
        <w:t>, for example, coverage aperture would be 90</w:t>
      </w:r>
      <w:r>
        <w:rPr>
          <w:lang w:eastAsia="zh-CN"/>
        </w:rPr>
        <w:t>°</w:t>
      </w:r>
      <w:r>
        <w:rPr>
          <w:rFonts w:hint="eastAsia"/>
          <w:lang w:val="en-US" w:eastAsia="zh-CN"/>
        </w:rPr>
        <w:t xml:space="preserve"> (i.e., </w:t>
      </w:r>
      <w:r>
        <w:rPr>
          <w:lang w:eastAsia="zh-CN"/>
        </w:rPr>
        <w:t>+/-</w:t>
      </w:r>
      <w:r>
        <w:rPr>
          <w:rFonts w:hint="eastAsia"/>
          <w:lang w:val="en-US" w:eastAsia="zh-CN"/>
        </w:rPr>
        <w:t>45</w:t>
      </w:r>
      <w:r>
        <w:rPr>
          <w:lang w:eastAsia="zh-CN"/>
        </w:rPr>
        <w:t>°</w:t>
      </w:r>
      <w:r>
        <w:rPr>
          <w:rFonts w:hint="eastAsia"/>
          <w:lang w:val="en-US" w:eastAsia="zh-CN"/>
        </w:rPr>
        <w:t xml:space="preserve">), and the ratio between satellite coverage and beam coverage is </w:t>
      </w:r>
      <w:proofErr w:type="gramStart"/>
      <w:r>
        <w:rPr>
          <w:rFonts w:hint="eastAsia"/>
          <w:lang w:val="en-US" w:eastAsia="zh-CN"/>
        </w:rPr>
        <w:t>( 1</w:t>
      </w:r>
      <w:proofErr w:type="gramEnd"/>
      <w:r>
        <w:rPr>
          <w:rFonts w:hint="eastAsia"/>
          <w:lang w:val="en-US" w:eastAsia="zh-CN"/>
        </w:rPr>
        <w:t>-cosd (90/2) ) / ( 1-cosd (4.4127/2) ) = 395. The actual number of beam footprints needed for the whole satellite coverage would be larger than 395. For example, totally 500 beams would be needed to cover the whole satellite footprint.</w:t>
      </w:r>
    </w:p>
    <w:p w14:paraId="19534693" w14:textId="77777777" w:rsidR="00C82766" w:rsidRDefault="00C82766">
      <w:pPr>
        <w:pStyle w:val="af7"/>
        <w:spacing w:after="0"/>
        <w:ind w:left="0"/>
        <w:rPr>
          <w:lang w:val="en-US" w:eastAsia="zh-CN"/>
        </w:rPr>
      </w:pPr>
    </w:p>
    <w:p w14:paraId="2AC723DC" w14:textId="77777777" w:rsidR="00C82766" w:rsidRDefault="00000000">
      <w:pPr>
        <w:pStyle w:val="af7"/>
        <w:spacing w:after="0"/>
        <w:ind w:left="0"/>
        <w:rPr>
          <w:lang w:val="en-US" w:eastAsia="zh-CN"/>
        </w:rPr>
      </w:pPr>
      <w:r>
        <w:rPr>
          <w:rFonts w:hint="eastAsia"/>
          <w:lang w:val="en-US" w:eastAsia="zh-CN"/>
        </w:rPr>
        <w:t xml:space="preserve">Based on above analysis, it would be reasonable to assume the number of beams needed for the satellite coverage to be 500 to 1000 (or 512 to 1024 for convenience in some </w:t>
      </w:r>
      <w:proofErr w:type="gramStart"/>
      <w:r>
        <w:rPr>
          <w:rFonts w:hint="eastAsia"/>
          <w:lang w:val="en-US" w:eastAsia="zh-CN"/>
        </w:rPr>
        <w:t>cases )</w:t>
      </w:r>
      <w:proofErr w:type="gramEnd"/>
      <w:r>
        <w:rPr>
          <w:rFonts w:hint="eastAsia"/>
          <w:lang w:val="en-US" w:eastAsia="zh-CN"/>
        </w:rPr>
        <w:t>.</w:t>
      </w:r>
    </w:p>
    <w:p w14:paraId="34B77A13" w14:textId="77777777" w:rsidR="00C82766" w:rsidRDefault="00C82766">
      <w:pPr>
        <w:pStyle w:val="af7"/>
        <w:spacing w:after="0"/>
        <w:ind w:left="0"/>
        <w:rPr>
          <w:lang w:val="en-US" w:eastAsia="zh-CN"/>
        </w:rPr>
      </w:pPr>
    </w:p>
    <w:p w14:paraId="7DD30BDB" w14:textId="77777777" w:rsidR="00C82766" w:rsidRDefault="00000000">
      <w:pPr>
        <w:pStyle w:val="af7"/>
        <w:spacing w:after="0"/>
        <w:ind w:left="0"/>
        <w:rPr>
          <w:b/>
          <w:bCs/>
          <w:lang w:val="en-US" w:eastAsia="zh-CN"/>
        </w:rPr>
      </w:pPr>
      <w:r>
        <w:rPr>
          <w:rFonts w:hint="eastAsia"/>
          <w:b/>
          <w:bCs/>
          <w:lang w:val="en-US" w:eastAsia="zh-CN"/>
        </w:rPr>
        <w:t xml:space="preserve">Observation 1: For coverage above elevation of 30 degree, at least 524 beams are needed. For coverage above elevation of 39.3 degree, at least 395 beams are needed. It is reasonable to assume </w:t>
      </w:r>
      <w:r>
        <w:rPr>
          <w:rFonts w:hint="eastAsia"/>
          <w:b/>
          <w:bCs/>
          <w:lang w:val="en-US" w:eastAsia="zh-CN"/>
        </w:rPr>
        <w:lastRenderedPageBreak/>
        <w:t xml:space="preserve">the number of beams needed for the satellite coverage to be 500 to 1000 (or 512 to 1024 for convenience in some </w:t>
      </w:r>
      <w:proofErr w:type="gramStart"/>
      <w:r>
        <w:rPr>
          <w:rFonts w:hint="eastAsia"/>
          <w:b/>
          <w:bCs/>
          <w:lang w:val="en-US" w:eastAsia="zh-CN"/>
        </w:rPr>
        <w:t>cases )</w:t>
      </w:r>
      <w:proofErr w:type="gramEnd"/>
      <w:r>
        <w:rPr>
          <w:rFonts w:hint="eastAsia"/>
          <w:b/>
          <w:bCs/>
          <w:lang w:val="en-US" w:eastAsia="zh-CN"/>
        </w:rPr>
        <w:t>.</w:t>
      </w:r>
    </w:p>
    <w:p w14:paraId="247AD269" w14:textId="77777777" w:rsidR="00C82766" w:rsidRDefault="00C82766">
      <w:pPr>
        <w:pStyle w:val="af7"/>
        <w:spacing w:after="0"/>
        <w:ind w:left="0"/>
        <w:rPr>
          <w:b/>
          <w:bCs/>
          <w:lang w:val="en-US" w:eastAsia="zh-CN"/>
        </w:rPr>
      </w:pPr>
    </w:p>
    <w:p w14:paraId="16E6D7BF" w14:textId="77777777" w:rsidR="00C82766" w:rsidRDefault="00000000">
      <w:pPr>
        <w:pStyle w:val="af7"/>
        <w:spacing w:after="0"/>
        <w:ind w:left="0"/>
        <w:rPr>
          <w:b/>
          <w:bCs/>
          <w:lang w:val="en-US" w:eastAsia="zh-CN"/>
        </w:rPr>
      </w:pPr>
      <w:r>
        <w:rPr>
          <w:rFonts w:hint="eastAsia"/>
          <w:b/>
          <w:bCs/>
          <w:lang w:val="en-US" w:eastAsia="zh-CN"/>
        </w:rPr>
        <w:t xml:space="preserve">Proposal 1: Define </w:t>
      </w:r>
      <w:r>
        <w:rPr>
          <w:b/>
          <w:bCs/>
          <w:lang w:val="en-US" w:eastAsia="zh-CN"/>
        </w:rPr>
        <w:t>‘</w:t>
      </w:r>
      <w:r>
        <w:rPr>
          <w:rFonts w:hint="eastAsia"/>
          <w:b/>
          <w:bCs/>
          <w:lang w:val="en-US" w:eastAsia="zh-CN"/>
        </w:rPr>
        <w:t>number of beam footprints</w:t>
      </w:r>
      <w:r>
        <w:rPr>
          <w:b/>
          <w:bCs/>
          <w:lang w:val="en-US" w:eastAsia="zh-CN"/>
        </w:rPr>
        <w:t>’</w:t>
      </w:r>
      <w:r>
        <w:rPr>
          <w:rFonts w:hint="eastAsia"/>
          <w:b/>
          <w:bCs/>
          <w:lang w:val="en-US" w:eastAsia="zh-CN"/>
        </w:rPr>
        <w:t xml:space="preserve"> needed for the satellite coverage as an additional satellite payload parameter.</w:t>
      </w:r>
    </w:p>
    <w:p w14:paraId="30EF6672" w14:textId="77777777" w:rsidR="00C82766" w:rsidRDefault="00C82766">
      <w:pPr>
        <w:pStyle w:val="af7"/>
        <w:spacing w:after="0"/>
        <w:ind w:left="0"/>
        <w:rPr>
          <w:b/>
          <w:bCs/>
          <w:lang w:val="en-US" w:eastAsia="zh-CN"/>
        </w:rPr>
      </w:pPr>
    </w:p>
    <w:p w14:paraId="6B39F5C2" w14:textId="77777777" w:rsidR="00C82766" w:rsidRDefault="00000000">
      <w:pPr>
        <w:pStyle w:val="af7"/>
        <w:spacing w:after="0"/>
        <w:ind w:left="0"/>
        <w:rPr>
          <w:b/>
          <w:bCs/>
          <w:lang w:val="en-US" w:eastAsia="zh-CN"/>
        </w:rPr>
      </w:pPr>
      <w:r>
        <w:rPr>
          <w:rFonts w:hint="eastAsia"/>
          <w:b/>
          <w:bCs/>
          <w:lang w:val="en-US" w:eastAsia="zh-CN"/>
        </w:rPr>
        <w:t xml:space="preserve">Proposal 2: Number of beam footprints needed for the satellite coverage can be 500 to 1000 (or 512 to 1024 for convenience in some </w:t>
      </w:r>
      <w:proofErr w:type="gramStart"/>
      <w:r>
        <w:rPr>
          <w:rFonts w:hint="eastAsia"/>
          <w:b/>
          <w:bCs/>
          <w:lang w:val="en-US" w:eastAsia="zh-CN"/>
        </w:rPr>
        <w:t>cases )</w:t>
      </w:r>
      <w:proofErr w:type="gramEnd"/>
      <w:r>
        <w:rPr>
          <w:rFonts w:hint="eastAsia"/>
          <w:b/>
          <w:bCs/>
          <w:lang w:val="en-US" w:eastAsia="zh-CN"/>
        </w:rPr>
        <w:t xml:space="preserve">  for LEO-600 and S-band.</w:t>
      </w:r>
    </w:p>
    <w:p w14:paraId="29960538" w14:textId="77777777" w:rsidR="00C82766" w:rsidRDefault="00C82766">
      <w:pPr>
        <w:pStyle w:val="af7"/>
        <w:spacing w:after="0"/>
        <w:ind w:left="0"/>
        <w:rPr>
          <w:b/>
          <w:bCs/>
          <w:lang w:val="en-US" w:eastAsia="zh-CN"/>
        </w:rPr>
      </w:pPr>
    </w:p>
    <w:p w14:paraId="7B5304FD" w14:textId="77777777" w:rsidR="00C82766" w:rsidRDefault="00000000">
      <w:pPr>
        <w:pStyle w:val="2"/>
        <w:spacing w:after="0"/>
        <w:rPr>
          <w:lang w:val="en-US" w:eastAsia="zh-CN"/>
        </w:rPr>
      </w:pPr>
      <w:r>
        <w:rPr>
          <w:rFonts w:hint="eastAsia"/>
          <w:lang w:val="en-US" w:eastAsia="zh-CN"/>
        </w:rPr>
        <w:t>2.2 Satellite aggregate transmission power</w:t>
      </w:r>
    </w:p>
    <w:p w14:paraId="3AF36156" w14:textId="77777777" w:rsidR="00C82766" w:rsidRDefault="00C82766">
      <w:pPr>
        <w:pStyle w:val="af7"/>
        <w:spacing w:after="0"/>
        <w:ind w:left="0"/>
        <w:rPr>
          <w:lang w:val="en-US" w:eastAsia="zh-CN"/>
        </w:rPr>
      </w:pPr>
    </w:p>
    <w:p w14:paraId="25E9EACC" w14:textId="77777777" w:rsidR="00C82766" w:rsidRDefault="00000000">
      <w:pPr>
        <w:pStyle w:val="af7"/>
        <w:spacing w:after="0"/>
        <w:ind w:left="0"/>
        <w:rPr>
          <w:lang w:val="en-US" w:eastAsia="zh-CN"/>
        </w:rPr>
      </w:pPr>
      <w:r>
        <w:rPr>
          <w:rFonts w:hint="eastAsia"/>
          <w:lang w:val="en-US" w:eastAsia="zh-CN"/>
        </w:rPr>
        <w:t xml:space="preserve">If </w:t>
      </w:r>
      <w:r>
        <w:t>all beams</w:t>
      </w:r>
      <w:r>
        <w:rPr>
          <w:rFonts w:hint="eastAsia"/>
          <w:lang w:val="en-US" w:eastAsia="zh-CN"/>
        </w:rPr>
        <w:t xml:space="preserve"> are generated simultaneously for the whole satellite coverage</w:t>
      </w:r>
      <w:r>
        <w:t xml:space="preserve">, the aggregate </w:t>
      </w:r>
      <w:r>
        <w:rPr>
          <w:rFonts w:hint="eastAsia"/>
          <w:lang w:val="en-US" w:eastAsia="zh-CN"/>
        </w:rPr>
        <w:t xml:space="preserve">TX power would be unbearable for an LEO satellite. </w:t>
      </w:r>
    </w:p>
    <w:p w14:paraId="19E163B0" w14:textId="77777777" w:rsidR="00C82766" w:rsidRDefault="00C82766">
      <w:pPr>
        <w:pStyle w:val="af7"/>
        <w:spacing w:after="0"/>
        <w:ind w:left="0"/>
        <w:rPr>
          <w:lang w:val="en-US" w:eastAsia="zh-CN"/>
        </w:rPr>
      </w:pPr>
    </w:p>
    <w:p w14:paraId="76BA06AA" w14:textId="77777777" w:rsidR="00C82766" w:rsidRDefault="00000000">
      <w:pPr>
        <w:pStyle w:val="af7"/>
        <w:spacing w:after="0"/>
        <w:ind w:left="0"/>
        <w:rPr>
          <w:lang w:val="en-US" w:eastAsia="zh-CN"/>
        </w:rPr>
      </w:pPr>
      <w:r>
        <w:rPr>
          <w:rFonts w:hint="eastAsia"/>
          <w:lang w:val="en-US" w:eastAsia="zh-CN"/>
        </w:rPr>
        <w:t>For example, assume the b</w:t>
      </w:r>
      <w:r>
        <w:rPr>
          <w:sz w:val="20"/>
          <w:szCs w:val="20"/>
          <w:lang w:val="en-US" w:eastAsia="zh-CN"/>
        </w:rPr>
        <w:t>eam EIRP density</w:t>
      </w:r>
      <w:r>
        <w:rPr>
          <w:rFonts w:hint="eastAsia"/>
          <w:lang w:val="en-US" w:eastAsia="zh-CN"/>
        </w:rPr>
        <w:t xml:space="preserve"> is 34 </w:t>
      </w:r>
      <w:proofErr w:type="spellStart"/>
      <w:r>
        <w:rPr>
          <w:rFonts w:hint="eastAsia"/>
          <w:lang w:val="en-US" w:eastAsia="zh-CN"/>
        </w:rPr>
        <w:t>dBW</w:t>
      </w:r>
      <w:proofErr w:type="spellEnd"/>
      <w:r>
        <w:rPr>
          <w:rFonts w:hint="eastAsia"/>
          <w:lang w:val="en-US" w:eastAsia="zh-CN"/>
        </w:rPr>
        <w:t xml:space="preserve">/MHz, allocated bandwidth is 5MHz, antenna gain is 30dBi, number of simultaneous active beams is 500, then </w:t>
      </w:r>
      <w:r>
        <w:t xml:space="preserve">the aggregate </w:t>
      </w:r>
      <w:r>
        <w:rPr>
          <w:rFonts w:hint="eastAsia"/>
          <w:lang w:val="en-US" w:eastAsia="zh-CN"/>
        </w:rPr>
        <w:t>TX power would be:</w:t>
      </w:r>
    </w:p>
    <w:p w14:paraId="599E9CA5" w14:textId="77777777" w:rsidR="00C82766" w:rsidRDefault="00000000">
      <w:pPr>
        <w:pStyle w:val="af7"/>
        <w:spacing w:after="0"/>
        <w:ind w:left="0"/>
        <w:rPr>
          <w:lang w:val="en-US" w:eastAsia="zh-CN"/>
        </w:rPr>
      </w:pPr>
      <w:r>
        <w:rPr>
          <w:lang w:val="en-US" w:eastAsia="zh-CN"/>
        </w:rPr>
        <w:t>34</w:t>
      </w:r>
      <w:r>
        <w:t xml:space="preserve"> </w:t>
      </w:r>
      <w:r>
        <w:rPr>
          <w:rFonts w:hint="eastAsia"/>
          <w:lang w:val="en-US" w:eastAsia="zh-CN"/>
        </w:rPr>
        <w:t xml:space="preserve">+ </w:t>
      </w:r>
      <w:r>
        <w:t>10</w:t>
      </w:r>
      <w:r>
        <w:rPr>
          <w:rFonts w:hint="eastAsia"/>
          <w:lang w:val="en-US" w:eastAsia="zh-CN"/>
        </w:rPr>
        <w:t>*</w:t>
      </w:r>
      <w:r>
        <w:t>log10(</w:t>
      </w:r>
      <w:r>
        <w:rPr>
          <w:rFonts w:hint="eastAsia"/>
          <w:lang w:val="en-US" w:eastAsia="zh-CN"/>
        </w:rPr>
        <w:t>5</w:t>
      </w:r>
      <w:r>
        <w:t>)</w:t>
      </w:r>
      <w:r>
        <w:rPr>
          <w:rFonts w:hint="eastAsia"/>
          <w:lang w:val="en-US" w:eastAsia="zh-CN"/>
        </w:rPr>
        <w:t xml:space="preserve"> - 30 </w:t>
      </w:r>
      <w:r>
        <w:t>+</w:t>
      </w:r>
      <w:r>
        <w:rPr>
          <w:rFonts w:hint="eastAsia"/>
          <w:lang w:val="en-US" w:eastAsia="zh-CN"/>
        </w:rPr>
        <w:t xml:space="preserve"> </w:t>
      </w:r>
      <w:r>
        <w:t>10</w:t>
      </w:r>
      <w:r>
        <w:rPr>
          <w:rFonts w:hint="eastAsia"/>
          <w:lang w:val="en-US" w:eastAsia="zh-CN"/>
        </w:rPr>
        <w:t>*</w:t>
      </w:r>
      <w:r>
        <w:t>log10(</w:t>
      </w:r>
      <w:r>
        <w:rPr>
          <w:rFonts w:hint="eastAsia"/>
          <w:lang w:val="en-US" w:eastAsia="zh-CN"/>
        </w:rPr>
        <w:t>500</w:t>
      </w:r>
      <w:r>
        <w:t>)</w:t>
      </w:r>
      <w:r>
        <w:rPr>
          <w:rFonts w:hint="eastAsia"/>
          <w:lang w:val="en-US" w:eastAsia="zh-CN"/>
        </w:rPr>
        <w:t xml:space="preserve"> = 38.0 </w:t>
      </w:r>
      <w:proofErr w:type="spellStart"/>
      <w:r>
        <w:rPr>
          <w:rFonts w:hint="eastAsia"/>
          <w:lang w:val="en-US" w:eastAsia="zh-CN"/>
        </w:rPr>
        <w:t>dBW</w:t>
      </w:r>
      <w:proofErr w:type="spellEnd"/>
      <w:r>
        <w:rPr>
          <w:rFonts w:hint="eastAsia"/>
          <w:lang w:val="en-US" w:eastAsia="zh-CN"/>
        </w:rPr>
        <w:t xml:space="preserve"> = 6.3 kW.</w:t>
      </w:r>
    </w:p>
    <w:p w14:paraId="34EC4D91" w14:textId="77777777" w:rsidR="00C82766" w:rsidRDefault="00C82766">
      <w:pPr>
        <w:pStyle w:val="af7"/>
        <w:spacing w:after="0"/>
        <w:ind w:left="0"/>
        <w:rPr>
          <w:lang w:val="en-US" w:eastAsia="zh-CN"/>
        </w:rPr>
      </w:pPr>
    </w:p>
    <w:p w14:paraId="68689588" w14:textId="77777777" w:rsidR="00C82766" w:rsidRDefault="00000000">
      <w:pPr>
        <w:pStyle w:val="af7"/>
        <w:spacing w:after="0"/>
        <w:ind w:left="0"/>
        <w:rPr>
          <w:lang w:val="en-US" w:eastAsia="zh-CN"/>
        </w:rPr>
      </w:pPr>
      <w:r>
        <w:rPr>
          <w:rFonts w:hint="eastAsia"/>
          <w:lang w:val="en-US" w:eastAsia="zh-CN"/>
        </w:rPr>
        <w:t xml:space="preserve">If number of simultaneous active beams is 1000, </w:t>
      </w:r>
      <w:r>
        <w:t xml:space="preserve">the aggregate </w:t>
      </w:r>
      <w:r>
        <w:rPr>
          <w:rFonts w:hint="eastAsia"/>
          <w:lang w:val="en-US" w:eastAsia="zh-CN"/>
        </w:rPr>
        <w:t>TX power would be:</w:t>
      </w:r>
    </w:p>
    <w:p w14:paraId="0F3D64CA" w14:textId="77777777" w:rsidR="00C82766" w:rsidRDefault="00000000">
      <w:pPr>
        <w:pStyle w:val="af7"/>
        <w:spacing w:after="0"/>
        <w:ind w:left="0"/>
        <w:rPr>
          <w:lang w:val="en-US" w:eastAsia="zh-CN"/>
        </w:rPr>
      </w:pPr>
      <w:r>
        <w:rPr>
          <w:lang w:val="en-US" w:eastAsia="zh-CN"/>
        </w:rPr>
        <w:t>34</w:t>
      </w:r>
      <w:r>
        <w:t xml:space="preserve"> </w:t>
      </w:r>
      <w:r>
        <w:rPr>
          <w:rFonts w:hint="eastAsia"/>
          <w:lang w:val="en-US" w:eastAsia="zh-CN"/>
        </w:rPr>
        <w:t xml:space="preserve">+ </w:t>
      </w:r>
      <w:r>
        <w:t>10</w:t>
      </w:r>
      <w:r>
        <w:rPr>
          <w:rFonts w:hint="eastAsia"/>
          <w:lang w:val="en-US" w:eastAsia="zh-CN"/>
        </w:rPr>
        <w:t>*</w:t>
      </w:r>
      <w:r>
        <w:t>log10(</w:t>
      </w:r>
      <w:r>
        <w:rPr>
          <w:rFonts w:hint="eastAsia"/>
          <w:lang w:val="en-US" w:eastAsia="zh-CN"/>
        </w:rPr>
        <w:t>5</w:t>
      </w:r>
      <w:r>
        <w:t>)</w:t>
      </w:r>
      <w:r>
        <w:rPr>
          <w:rFonts w:hint="eastAsia"/>
          <w:lang w:val="en-US" w:eastAsia="zh-CN"/>
        </w:rPr>
        <w:t xml:space="preserve"> - 30 </w:t>
      </w:r>
      <w:r>
        <w:t>+ 10</w:t>
      </w:r>
      <w:r>
        <w:rPr>
          <w:rFonts w:hint="eastAsia"/>
          <w:lang w:val="en-US" w:eastAsia="zh-CN"/>
        </w:rPr>
        <w:t>*</w:t>
      </w:r>
      <w:r>
        <w:t>log10(</w:t>
      </w:r>
      <w:r>
        <w:rPr>
          <w:rFonts w:hint="eastAsia"/>
          <w:lang w:val="en-US" w:eastAsia="zh-CN"/>
        </w:rPr>
        <w:t>1000</w:t>
      </w:r>
      <w:r>
        <w:t>)</w:t>
      </w:r>
      <w:r>
        <w:rPr>
          <w:rFonts w:hint="eastAsia"/>
          <w:lang w:val="en-US" w:eastAsia="zh-CN"/>
        </w:rPr>
        <w:t xml:space="preserve"> = 41.0 </w:t>
      </w:r>
      <w:proofErr w:type="spellStart"/>
      <w:r>
        <w:rPr>
          <w:rFonts w:hint="eastAsia"/>
          <w:lang w:val="en-US" w:eastAsia="zh-CN"/>
        </w:rPr>
        <w:t>dBW</w:t>
      </w:r>
      <w:proofErr w:type="spellEnd"/>
      <w:r>
        <w:rPr>
          <w:rFonts w:hint="eastAsia"/>
          <w:lang w:val="en-US" w:eastAsia="zh-CN"/>
        </w:rPr>
        <w:t xml:space="preserve"> = 12.56 kW.  </w:t>
      </w:r>
    </w:p>
    <w:p w14:paraId="41505FD1" w14:textId="77777777" w:rsidR="00C82766" w:rsidRDefault="00C82766">
      <w:pPr>
        <w:pStyle w:val="af7"/>
        <w:spacing w:after="0"/>
        <w:ind w:left="0"/>
        <w:rPr>
          <w:lang w:val="en-US" w:eastAsia="zh-CN"/>
        </w:rPr>
      </w:pPr>
    </w:p>
    <w:p w14:paraId="4378A4E0" w14:textId="77777777" w:rsidR="00C82766" w:rsidRDefault="00000000">
      <w:pPr>
        <w:pStyle w:val="af7"/>
        <w:spacing w:after="0"/>
        <w:ind w:left="0"/>
        <w:rPr>
          <w:lang w:val="en-US" w:eastAsia="zh-CN"/>
        </w:rPr>
      </w:pPr>
      <w:r>
        <w:rPr>
          <w:rFonts w:hint="eastAsia"/>
          <w:lang w:val="en-US" w:eastAsia="zh-CN"/>
        </w:rPr>
        <w:t xml:space="preserve">In TR 38.821, there is no reference parameter defined on satellite aggregate TX power. It is necessary to define it so that further evaluation on the number of simultaneous active beams and power per beam can be done. </w:t>
      </w:r>
    </w:p>
    <w:p w14:paraId="0659F7F3" w14:textId="77777777" w:rsidR="00C82766" w:rsidRDefault="00C82766">
      <w:pPr>
        <w:pStyle w:val="af7"/>
        <w:spacing w:after="0"/>
        <w:ind w:left="0"/>
        <w:rPr>
          <w:lang w:val="en-US" w:eastAsia="zh-CN"/>
        </w:rPr>
      </w:pPr>
    </w:p>
    <w:p w14:paraId="4489DF32" w14:textId="77777777" w:rsidR="00C82766" w:rsidRDefault="00000000">
      <w:pPr>
        <w:pStyle w:val="af7"/>
        <w:spacing w:after="0"/>
        <w:ind w:left="0"/>
        <w:rPr>
          <w:lang w:val="en-US" w:eastAsia="zh-CN"/>
        </w:rPr>
      </w:pPr>
      <w:r>
        <w:rPr>
          <w:rFonts w:hint="eastAsia"/>
          <w:lang w:val="en-US" w:eastAsia="zh-CN"/>
        </w:rPr>
        <w:t>From a practical point of view, we believe the reasonable range of the TX power limit can be from 200W (23dBW) to 400W (26dBW).</w:t>
      </w:r>
    </w:p>
    <w:p w14:paraId="78446AA9" w14:textId="77777777" w:rsidR="00C82766" w:rsidRDefault="00C82766">
      <w:pPr>
        <w:pStyle w:val="af7"/>
        <w:spacing w:after="0"/>
        <w:ind w:left="0"/>
        <w:rPr>
          <w:lang w:val="en-US" w:eastAsia="zh-CN"/>
        </w:rPr>
      </w:pPr>
    </w:p>
    <w:p w14:paraId="73BCCC01" w14:textId="77777777" w:rsidR="00C82766" w:rsidRDefault="00000000">
      <w:pPr>
        <w:pStyle w:val="af7"/>
        <w:spacing w:after="0"/>
        <w:ind w:left="0"/>
        <w:rPr>
          <w:lang w:val="en-US" w:eastAsia="zh-CN"/>
        </w:rPr>
      </w:pPr>
      <w:r>
        <w:rPr>
          <w:rFonts w:hint="eastAsia"/>
          <w:b/>
          <w:bCs/>
          <w:lang w:val="en-US" w:eastAsia="zh-CN"/>
        </w:rPr>
        <w:t xml:space="preserve">Observation 2: It is necessary to define the TX power limit as an additional satellite payload parameter, so that further evaluation on the number of simultaneous active beams and power per beam can be done. </w:t>
      </w:r>
    </w:p>
    <w:p w14:paraId="2CEB30E2" w14:textId="77777777" w:rsidR="00C82766" w:rsidRDefault="00C82766">
      <w:pPr>
        <w:pStyle w:val="af7"/>
        <w:spacing w:after="0"/>
        <w:ind w:left="0"/>
      </w:pPr>
    </w:p>
    <w:p w14:paraId="55BF24F1" w14:textId="77777777" w:rsidR="00C82766" w:rsidRDefault="00000000">
      <w:pPr>
        <w:pStyle w:val="af7"/>
        <w:spacing w:after="0"/>
        <w:ind w:left="0"/>
        <w:rPr>
          <w:b/>
          <w:bCs/>
          <w:lang w:val="en-US" w:eastAsia="zh-CN"/>
        </w:rPr>
      </w:pPr>
      <w:r>
        <w:rPr>
          <w:rFonts w:hint="eastAsia"/>
          <w:b/>
          <w:bCs/>
          <w:lang w:val="en-US" w:eastAsia="zh-CN"/>
        </w:rPr>
        <w:t xml:space="preserve">Proposal 3: Define </w:t>
      </w:r>
      <w:r>
        <w:rPr>
          <w:b/>
          <w:bCs/>
          <w:lang w:val="en-US" w:eastAsia="zh-CN"/>
        </w:rPr>
        <w:t>‘</w:t>
      </w:r>
      <w:r>
        <w:rPr>
          <w:rFonts w:hint="eastAsia"/>
          <w:b/>
          <w:bCs/>
          <w:lang w:val="en-US" w:eastAsia="zh-CN"/>
        </w:rPr>
        <w:t>TX power limit</w:t>
      </w:r>
      <w:r>
        <w:rPr>
          <w:b/>
          <w:bCs/>
          <w:lang w:val="en-US" w:eastAsia="zh-CN"/>
        </w:rPr>
        <w:t>’</w:t>
      </w:r>
      <w:r>
        <w:rPr>
          <w:rFonts w:hint="eastAsia"/>
          <w:b/>
          <w:bCs/>
          <w:lang w:val="en-US" w:eastAsia="zh-CN"/>
        </w:rPr>
        <w:t xml:space="preserve"> as an additional satellite payload parameter.</w:t>
      </w:r>
    </w:p>
    <w:p w14:paraId="20F91F66" w14:textId="77777777" w:rsidR="00C82766" w:rsidRDefault="00C82766">
      <w:pPr>
        <w:pStyle w:val="af7"/>
        <w:spacing w:after="0"/>
        <w:ind w:left="0"/>
        <w:rPr>
          <w:b/>
          <w:bCs/>
          <w:lang w:val="en-US" w:eastAsia="zh-CN"/>
        </w:rPr>
      </w:pPr>
    </w:p>
    <w:p w14:paraId="10364A79" w14:textId="77777777" w:rsidR="00C82766" w:rsidRDefault="00000000">
      <w:pPr>
        <w:pStyle w:val="af7"/>
        <w:spacing w:after="0"/>
        <w:ind w:left="0"/>
        <w:rPr>
          <w:b/>
          <w:bCs/>
          <w:lang w:val="en-US" w:eastAsia="zh-CN"/>
        </w:rPr>
      </w:pPr>
      <w:r>
        <w:rPr>
          <w:rFonts w:hint="eastAsia"/>
          <w:b/>
          <w:bCs/>
          <w:lang w:val="en-US" w:eastAsia="zh-CN"/>
        </w:rPr>
        <w:t>Proposal 4: TX power limit can be 200W (23dBW) or 400W (26dBW) for LEO-600 and S-band.</w:t>
      </w:r>
    </w:p>
    <w:p w14:paraId="0DD3C333" w14:textId="77777777" w:rsidR="00C82766" w:rsidRDefault="00C82766">
      <w:pPr>
        <w:pStyle w:val="af7"/>
        <w:spacing w:after="0"/>
        <w:ind w:left="0"/>
        <w:rPr>
          <w:lang w:val="en-US" w:eastAsia="zh-CN"/>
        </w:rPr>
      </w:pPr>
    </w:p>
    <w:p w14:paraId="0FF43AB2" w14:textId="77777777" w:rsidR="00C82766" w:rsidRDefault="00000000">
      <w:pPr>
        <w:pStyle w:val="2"/>
        <w:spacing w:after="0"/>
        <w:rPr>
          <w:lang w:val="en-US" w:eastAsia="zh-CN"/>
        </w:rPr>
      </w:pPr>
      <w:r>
        <w:rPr>
          <w:rFonts w:hint="eastAsia"/>
          <w:lang w:val="en-US" w:eastAsia="zh-CN"/>
        </w:rPr>
        <w:t>2.3 Active beam ratio</w:t>
      </w:r>
    </w:p>
    <w:p w14:paraId="277C76DD" w14:textId="77777777" w:rsidR="00C82766" w:rsidRDefault="00C82766">
      <w:pPr>
        <w:spacing w:after="0"/>
        <w:rPr>
          <w:lang w:val="en-US" w:eastAsia="zh-CN"/>
        </w:rPr>
      </w:pPr>
    </w:p>
    <w:p w14:paraId="6CE8B89A" w14:textId="77777777" w:rsidR="00C82766" w:rsidRDefault="00000000">
      <w:pPr>
        <w:spacing w:after="0"/>
        <w:rPr>
          <w:lang w:val="en-US" w:eastAsia="zh-CN"/>
        </w:rPr>
      </w:pPr>
      <w:r>
        <w:rPr>
          <w:rFonts w:hint="eastAsia"/>
          <w:lang w:val="en-US" w:eastAsia="zh-CN"/>
        </w:rPr>
        <w:t xml:space="preserve">Due to the limited aggregate power, number of simultaneously active beams can only be a fraction of total beams needed for the satellite coverage. Additional reference satellite payload parameter of the active beam ratio should be defined for further evaluation on downlink coverage enhancement. </w:t>
      </w:r>
    </w:p>
    <w:p w14:paraId="36FECE41" w14:textId="77777777" w:rsidR="00C82766" w:rsidRDefault="00C82766">
      <w:pPr>
        <w:spacing w:after="0"/>
        <w:rPr>
          <w:lang w:val="en-US" w:eastAsia="zh-CN"/>
        </w:rPr>
      </w:pPr>
    </w:p>
    <w:p w14:paraId="683B5313" w14:textId="77777777" w:rsidR="00C82766" w:rsidRDefault="00000000">
      <w:pPr>
        <w:spacing w:after="0"/>
        <w:rPr>
          <w:lang w:val="en-US" w:eastAsia="zh-CN"/>
        </w:rPr>
      </w:pPr>
      <w:r>
        <w:rPr>
          <w:rFonts w:hint="eastAsia"/>
          <w:lang w:val="en-US" w:eastAsia="zh-CN"/>
        </w:rPr>
        <w:t xml:space="preserve">To </w:t>
      </w:r>
      <w:r>
        <w:rPr>
          <w:lang w:val="en-US" w:eastAsia="zh-CN"/>
        </w:rPr>
        <w:t>ensur</w:t>
      </w:r>
      <w:r>
        <w:rPr>
          <w:rFonts w:hint="eastAsia"/>
          <w:lang w:val="en-US" w:eastAsia="zh-CN"/>
        </w:rPr>
        <w:t>e</w:t>
      </w:r>
      <w:r>
        <w:rPr>
          <w:lang w:val="en-US" w:eastAsia="zh-CN"/>
        </w:rPr>
        <w:t xml:space="preserve"> </w:t>
      </w:r>
      <w:r>
        <w:rPr>
          <w:rFonts w:hint="eastAsia"/>
          <w:lang w:val="en-US" w:eastAsia="zh-CN"/>
        </w:rPr>
        <w:t>that UEs</w:t>
      </w:r>
      <w:r>
        <w:rPr>
          <w:lang w:val="en-US" w:eastAsia="zh-CN"/>
        </w:rPr>
        <w:t xml:space="preserve"> </w:t>
      </w:r>
      <w:r>
        <w:rPr>
          <w:rFonts w:hint="eastAsia"/>
          <w:lang w:val="en-US" w:eastAsia="zh-CN"/>
        </w:rPr>
        <w:t xml:space="preserve">can access the NTN network across the satellite footprint, illumination for SSB and other channels for RACH procedure is always necessary </w:t>
      </w:r>
      <w:r>
        <w:rPr>
          <w:bCs/>
        </w:rPr>
        <w:t xml:space="preserve">even </w:t>
      </w:r>
      <w:r>
        <w:rPr>
          <w:rFonts w:hint="eastAsia"/>
          <w:bCs/>
          <w:lang w:val="en-US" w:eastAsia="zh-CN"/>
        </w:rPr>
        <w:t xml:space="preserve">if there is no </w:t>
      </w:r>
      <w:r>
        <w:rPr>
          <w:bCs/>
        </w:rPr>
        <w:t>traffic</w:t>
      </w:r>
      <w:r>
        <w:rPr>
          <w:rFonts w:hint="eastAsia"/>
          <w:lang w:val="en-US" w:eastAsia="zh-CN"/>
        </w:rPr>
        <w:t xml:space="preserve">. Therefore, the active beam ratio </w:t>
      </w:r>
      <w:proofErr w:type="spellStart"/>
      <w:r>
        <w:rPr>
          <w:rFonts w:hint="eastAsia"/>
          <w:lang w:val="en-US" w:eastAsia="zh-CN"/>
        </w:rPr>
        <w:t>can not</w:t>
      </w:r>
      <w:proofErr w:type="spellEnd"/>
      <w:r>
        <w:rPr>
          <w:rFonts w:hint="eastAsia"/>
          <w:lang w:val="en-US" w:eastAsia="zh-CN"/>
        </w:rPr>
        <w:t xml:space="preserve"> be too small. We can assume the active beam ratio to be in the range from 1/32 to 1/8 for further evaluation of coverage enhancement.</w:t>
      </w:r>
    </w:p>
    <w:p w14:paraId="46EEFA56" w14:textId="77777777" w:rsidR="00C82766" w:rsidRDefault="00C82766">
      <w:pPr>
        <w:pStyle w:val="af7"/>
        <w:spacing w:after="0"/>
        <w:ind w:left="0"/>
        <w:rPr>
          <w:lang w:val="en-US" w:eastAsia="zh-CN"/>
        </w:rPr>
      </w:pPr>
    </w:p>
    <w:p w14:paraId="59068770" w14:textId="77777777" w:rsidR="00C82766" w:rsidRDefault="00000000">
      <w:pPr>
        <w:pStyle w:val="af7"/>
        <w:spacing w:after="0"/>
        <w:ind w:left="0"/>
        <w:rPr>
          <w:b/>
          <w:bCs/>
          <w:lang w:val="en-US" w:eastAsia="zh-CN"/>
        </w:rPr>
      </w:pPr>
      <w:r>
        <w:rPr>
          <w:rFonts w:hint="eastAsia"/>
          <w:b/>
          <w:bCs/>
          <w:lang w:val="en-US" w:eastAsia="zh-CN"/>
        </w:rPr>
        <w:t xml:space="preserve">Observation 3: To </w:t>
      </w:r>
      <w:r>
        <w:rPr>
          <w:b/>
          <w:bCs/>
          <w:lang w:val="en-US" w:eastAsia="zh-CN"/>
        </w:rPr>
        <w:t>ensur</w:t>
      </w:r>
      <w:r>
        <w:rPr>
          <w:rFonts w:hint="eastAsia"/>
          <w:b/>
          <w:bCs/>
          <w:lang w:val="en-US" w:eastAsia="zh-CN"/>
        </w:rPr>
        <w:t>e</w:t>
      </w:r>
      <w:r>
        <w:rPr>
          <w:b/>
          <w:bCs/>
          <w:lang w:val="en-US" w:eastAsia="zh-CN"/>
        </w:rPr>
        <w:t xml:space="preserve"> </w:t>
      </w:r>
      <w:r>
        <w:rPr>
          <w:rFonts w:hint="eastAsia"/>
          <w:b/>
          <w:bCs/>
          <w:lang w:val="en-US" w:eastAsia="zh-CN"/>
        </w:rPr>
        <w:t>that UEs</w:t>
      </w:r>
      <w:r>
        <w:rPr>
          <w:b/>
          <w:bCs/>
          <w:lang w:val="en-US" w:eastAsia="zh-CN"/>
        </w:rPr>
        <w:t xml:space="preserve"> </w:t>
      </w:r>
      <w:r>
        <w:rPr>
          <w:rFonts w:hint="eastAsia"/>
          <w:b/>
          <w:bCs/>
          <w:lang w:val="en-US" w:eastAsia="zh-CN"/>
        </w:rPr>
        <w:t xml:space="preserve">can access the NTN network across the satellite footprint, illumination for SSB and other signaling in the initial access procedure is always necessary. The active beam ratio </w:t>
      </w:r>
      <w:proofErr w:type="spellStart"/>
      <w:r>
        <w:rPr>
          <w:rFonts w:hint="eastAsia"/>
          <w:b/>
          <w:bCs/>
          <w:lang w:val="en-US" w:eastAsia="zh-CN"/>
        </w:rPr>
        <w:t>can not</w:t>
      </w:r>
      <w:proofErr w:type="spellEnd"/>
      <w:r>
        <w:rPr>
          <w:rFonts w:hint="eastAsia"/>
          <w:b/>
          <w:bCs/>
          <w:lang w:val="en-US" w:eastAsia="zh-CN"/>
        </w:rPr>
        <w:t xml:space="preserve"> be too small </w:t>
      </w:r>
      <w:r>
        <w:rPr>
          <w:b/>
          <w:bCs/>
        </w:rPr>
        <w:t xml:space="preserve">even </w:t>
      </w:r>
      <w:r>
        <w:rPr>
          <w:rFonts w:hint="eastAsia"/>
          <w:b/>
          <w:bCs/>
          <w:lang w:val="en-US" w:eastAsia="zh-CN"/>
        </w:rPr>
        <w:t xml:space="preserve">if there is not much </w:t>
      </w:r>
      <w:r>
        <w:rPr>
          <w:b/>
          <w:bCs/>
        </w:rPr>
        <w:t>traffic</w:t>
      </w:r>
      <w:r>
        <w:rPr>
          <w:rFonts w:hint="eastAsia"/>
          <w:b/>
          <w:bCs/>
          <w:lang w:val="en-US" w:eastAsia="zh-CN"/>
        </w:rPr>
        <w:t>.</w:t>
      </w:r>
    </w:p>
    <w:p w14:paraId="6A86B77D" w14:textId="77777777" w:rsidR="00C82766" w:rsidRDefault="00C82766">
      <w:pPr>
        <w:pStyle w:val="af7"/>
        <w:spacing w:after="0"/>
        <w:ind w:left="0"/>
      </w:pPr>
    </w:p>
    <w:p w14:paraId="4D3A3484" w14:textId="77777777" w:rsidR="00C82766" w:rsidRDefault="00000000">
      <w:pPr>
        <w:pStyle w:val="af7"/>
        <w:spacing w:after="0"/>
        <w:ind w:left="0"/>
        <w:rPr>
          <w:b/>
          <w:bCs/>
          <w:lang w:val="en-US" w:eastAsia="zh-CN"/>
        </w:rPr>
      </w:pPr>
      <w:r>
        <w:rPr>
          <w:rFonts w:hint="eastAsia"/>
          <w:b/>
          <w:bCs/>
          <w:lang w:val="en-US" w:eastAsia="zh-CN"/>
        </w:rPr>
        <w:t xml:space="preserve">Proposal 5: Define </w:t>
      </w:r>
      <w:r>
        <w:rPr>
          <w:b/>
          <w:bCs/>
          <w:lang w:val="en-US" w:eastAsia="zh-CN"/>
        </w:rPr>
        <w:t>‘</w:t>
      </w:r>
      <w:r>
        <w:rPr>
          <w:rFonts w:hint="eastAsia"/>
          <w:b/>
          <w:bCs/>
          <w:lang w:val="en-US" w:eastAsia="zh-CN"/>
        </w:rPr>
        <w:t>active beam ratio</w:t>
      </w:r>
      <w:r>
        <w:rPr>
          <w:b/>
          <w:bCs/>
          <w:lang w:val="en-US" w:eastAsia="zh-CN"/>
        </w:rPr>
        <w:t>’</w:t>
      </w:r>
      <w:r>
        <w:rPr>
          <w:rFonts w:hint="eastAsia"/>
          <w:b/>
          <w:bCs/>
          <w:lang w:val="en-US" w:eastAsia="zh-CN"/>
        </w:rPr>
        <w:t xml:space="preserve"> as an additional satellite payload parameter.</w:t>
      </w:r>
    </w:p>
    <w:p w14:paraId="4CFD7A54" w14:textId="77777777" w:rsidR="00C82766" w:rsidRDefault="00C82766">
      <w:pPr>
        <w:pStyle w:val="af7"/>
        <w:spacing w:after="0"/>
        <w:ind w:left="0"/>
        <w:rPr>
          <w:b/>
          <w:bCs/>
          <w:lang w:val="en-US" w:eastAsia="zh-CN"/>
        </w:rPr>
      </w:pPr>
    </w:p>
    <w:p w14:paraId="334AC235" w14:textId="77777777" w:rsidR="00C82766" w:rsidRDefault="00000000">
      <w:pPr>
        <w:pStyle w:val="af7"/>
        <w:spacing w:after="0"/>
        <w:ind w:left="0"/>
        <w:rPr>
          <w:lang w:val="en-US" w:eastAsia="zh-CN"/>
        </w:rPr>
      </w:pPr>
      <w:r>
        <w:rPr>
          <w:rFonts w:hint="eastAsia"/>
          <w:b/>
          <w:bCs/>
          <w:lang w:val="en-US" w:eastAsia="zh-CN"/>
        </w:rPr>
        <w:t xml:space="preserve">Proposal 6: For LEO-600 and S-band, assume the active beam ratio to be in the range from 1/32 to </w:t>
      </w:r>
      <w:r>
        <w:rPr>
          <w:rFonts w:hint="eastAsia"/>
          <w:b/>
          <w:bCs/>
          <w:lang w:val="en-US" w:eastAsia="zh-CN"/>
        </w:rPr>
        <w:lastRenderedPageBreak/>
        <w:t>1/8 for further evaluation of coverage enhancement.</w:t>
      </w:r>
    </w:p>
    <w:p w14:paraId="56092EFD" w14:textId="77777777" w:rsidR="00C82766" w:rsidRDefault="00C82766">
      <w:pPr>
        <w:pStyle w:val="af7"/>
        <w:spacing w:after="0"/>
        <w:ind w:left="0"/>
        <w:rPr>
          <w:lang w:val="en-US" w:eastAsia="zh-CN"/>
        </w:rPr>
      </w:pPr>
    </w:p>
    <w:p w14:paraId="395C818B" w14:textId="77777777" w:rsidR="00C82766" w:rsidRDefault="00000000">
      <w:pPr>
        <w:pStyle w:val="2"/>
        <w:spacing w:after="0"/>
        <w:rPr>
          <w:lang w:val="en-US" w:eastAsia="zh-CN"/>
        </w:rPr>
      </w:pPr>
      <w:r>
        <w:rPr>
          <w:rFonts w:hint="eastAsia"/>
          <w:lang w:val="en-US" w:eastAsia="zh-CN"/>
        </w:rPr>
        <w:t>2.4 Link improvement requirement</w:t>
      </w:r>
    </w:p>
    <w:p w14:paraId="2CE27EF9" w14:textId="77777777" w:rsidR="00C82766" w:rsidRDefault="00C82766">
      <w:pPr>
        <w:pStyle w:val="af7"/>
        <w:spacing w:after="0"/>
        <w:ind w:left="0"/>
        <w:rPr>
          <w:lang w:val="en-US" w:eastAsia="zh-CN"/>
        </w:rPr>
      </w:pPr>
    </w:p>
    <w:p w14:paraId="082DE942" w14:textId="77777777" w:rsidR="00C82766" w:rsidRDefault="00000000">
      <w:pPr>
        <w:pStyle w:val="af7"/>
        <w:spacing w:after="0"/>
        <w:ind w:left="0"/>
        <w:rPr>
          <w:lang w:val="en-US" w:eastAsia="zh-CN"/>
        </w:rPr>
      </w:pPr>
      <w:r>
        <w:rPr>
          <w:rFonts w:hint="eastAsia"/>
          <w:lang w:val="en-US" w:eastAsia="zh-CN"/>
        </w:rPr>
        <w:t xml:space="preserve">Assume total beam number is 1024, active beam ratio is 1/8, aggregate TX power is 400W (26dBW), beam gain is 30 </w:t>
      </w:r>
      <w:proofErr w:type="spellStart"/>
      <w:r>
        <w:rPr>
          <w:rFonts w:hint="eastAsia"/>
          <w:lang w:val="en-US" w:eastAsia="zh-CN"/>
        </w:rPr>
        <w:t>dBi</w:t>
      </w:r>
      <w:proofErr w:type="spellEnd"/>
      <w:r>
        <w:rPr>
          <w:rFonts w:hint="eastAsia"/>
          <w:lang w:val="en-US" w:eastAsia="zh-CN"/>
        </w:rPr>
        <w:t xml:space="preserve">, allocated bandwidth is 5 MHz, then number of active beams is 1024*1/8 = </w:t>
      </w:r>
      <w:proofErr w:type="gramStart"/>
      <w:r>
        <w:rPr>
          <w:rFonts w:hint="eastAsia"/>
          <w:lang w:val="en-US" w:eastAsia="zh-CN"/>
        </w:rPr>
        <w:t>128,  EIRP</w:t>
      </w:r>
      <w:proofErr w:type="gramEnd"/>
      <w:r>
        <w:rPr>
          <w:rFonts w:hint="eastAsia"/>
          <w:lang w:val="en-US" w:eastAsia="zh-CN"/>
        </w:rPr>
        <w:t xml:space="preserve"> density per beam is 26 </w:t>
      </w:r>
      <w:proofErr w:type="spellStart"/>
      <w:r>
        <w:rPr>
          <w:rFonts w:hint="eastAsia"/>
          <w:lang w:val="en-US" w:eastAsia="zh-CN"/>
        </w:rPr>
        <w:t>dBW</w:t>
      </w:r>
      <w:proofErr w:type="spellEnd"/>
      <w:r>
        <w:rPr>
          <w:rFonts w:hint="eastAsia"/>
          <w:lang w:val="en-US" w:eastAsia="zh-CN"/>
        </w:rPr>
        <w:t xml:space="preserve"> - 10*log10(128) + 30 </w:t>
      </w:r>
      <w:proofErr w:type="spellStart"/>
      <w:r>
        <w:rPr>
          <w:rFonts w:hint="eastAsia"/>
          <w:lang w:val="en-US" w:eastAsia="zh-CN"/>
        </w:rPr>
        <w:t>dBi</w:t>
      </w:r>
      <w:proofErr w:type="spellEnd"/>
      <w:r>
        <w:rPr>
          <w:rFonts w:hint="eastAsia"/>
          <w:lang w:val="en-US" w:eastAsia="zh-CN"/>
        </w:rPr>
        <w:t xml:space="preserve"> - 10*log10(5MHz) = 28 </w:t>
      </w:r>
      <w:proofErr w:type="spellStart"/>
      <w:r>
        <w:rPr>
          <w:rFonts w:hint="eastAsia"/>
          <w:lang w:val="en-US" w:eastAsia="zh-CN"/>
        </w:rPr>
        <w:t>dBW</w:t>
      </w:r>
      <w:proofErr w:type="spellEnd"/>
      <w:r>
        <w:rPr>
          <w:rFonts w:hint="eastAsia"/>
          <w:lang w:val="en-US" w:eastAsia="zh-CN"/>
        </w:rPr>
        <w:t>/</w:t>
      </w:r>
      <w:proofErr w:type="spellStart"/>
      <w:r>
        <w:rPr>
          <w:rFonts w:hint="eastAsia"/>
          <w:lang w:val="en-US" w:eastAsia="zh-CN"/>
        </w:rPr>
        <w:t>MHz.</w:t>
      </w:r>
      <w:proofErr w:type="spellEnd"/>
      <w:r>
        <w:rPr>
          <w:rFonts w:hint="eastAsia"/>
          <w:lang w:val="en-US" w:eastAsia="zh-CN"/>
        </w:rPr>
        <w:t xml:space="preserve"> Comparing with the reference parameter of 34 </w:t>
      </w:r>
      <w:proofErr w:type="spellStart"/>
      <w:r>
        <w:rPr>
          <w:rFonts w:hint="eastAsia"/>
          <w:lang w:val="en-US" w:eastAsia="zh-CN"/>
        </w:rPr>
        <w:t>dBW</w:t>
      </w:r>
      <w:proofErr w:type="spellEnd"/>
      <w:r>
        <w:rPr>
          <w:rFonts w:hint="eastAsia"/>
          <w:lang w:val="en-US" w:eastAsia="zh-CN"/>
        </w:rPr>
        <w:t>/MHz defined in TR38.821, there is 6 dB gap. Link improvement requirement is 6 dB in this case.</w:t>
      </w:r>
    </w:p>
    <w:p w14:paraId="645A3170" w14:textId="77777777" w:rsidR="00C82766" w:rsidRDefault="00C82766">
      <w:pPr>
        <w:pStyle w:val="af7"/>
        <w:spacing w:after="0"/>
        <w:ind w:left="0"/>
        <w:rPr>
          <w:lang w:val="en-US" w:eastAsia="zh-CN"/>
        </w:rPr>
      </w:pPr>
    </w:p>
    <w:p w14:paraId="732772D2" w14:textId="77777777" w:rsidR="00C82766" w:rsidRDefault="00000000">
      <w:pPr>
        <w:pStyle w:val="af7"/>
        <w:spacing w:after="0"/>
        <w:ind w:left="0"/>
        <w:rPr>
          <w:b/>
          <w:bCs/>
          <w:lang w:val="en-US" w:eastAsia="zh-CN"/>
        </w:rPr>
      </w:pPr>
      <w:r>
        <w:rPr>
          <w:rFonts w:hint="eastAsia"/>
          <w:b/>
          <w:bCs/>
          <w:lang w:val="en-US" w:eastAsia="zh-CN"/>
        </w:rPr>
        <w:t>Observation 4: Assume total beam number is 1024, active beam ratio is 1/8, aggregate TX power is 400W(26dBW), beam gain is 30dBi, allocated bandwidth is 5MHz, then link improvement requirement is 6dB.</w:t>
      </w:r>
    </w:p>
    <w:p w14:paraId="4B6CDA06" w14:textId="77777777" w:rsidR="00C82766" w:rsidRDefault="00C82766">
      <w:pPr>
        <w:pStyle w:val="af7"/>
        <w:spacing w:after="0"/>
        <w:ind w:left="0"/>
        <w:rPr>
          <w:lang w:val="en-US" w:eastAsia="zh-CN"/>
        </w:rPr>
      </w:pPr>
    </w:p>
    <w:p w14:paraId="29F4FC36" w14:textId="77777777" w:rsidR="00C82766" w:rsidRDefault="00000000">
      <w:pPr>
        <w:pStyle w:val="af7"/>
        <w:spacing w:after="0"/>
        <w:ind w:left="0"/>
        <w:rPr>
          <w:lang w:val="en-US" w:eastAsia="zh-CN"/>
        </w:rPr>
      </w:pPr>
      <w:r>
        <w:rPr>
          <w:rFonts w:hint="eastAsia"/>
          <w:lang w:val="en-US" w:eastAsia="zh-CN"/>
        </w:rPr>
        <w:t xml:space="preserve">If 6 dB improvement in link performance is too much challenging, or aggregate power of 400 W is out of the satellite payload capability, then a lower active ratio or a smaller satellite coverage </w:t>
      </w:r>
      <w:proofErr w:type="gramStart"/>
      <w:r>
        <w:rPr>
          <w:rFonts w:hint="eastAsia"/>
          <w:lang w:val="en-US" w:eastAsia="zh-CN"/>
        </w:rPr>
        <w:t>has to</w:t>
      </w:r>
      <w:proofErr w:type="gramEnd"/>
      <w:r>
        <w:rPr>
          <w:rFonts w:hint="eastAsia"/>
          <w:lang w:val="en-US" w:eastAsia="zh-CN"/>
        </w:rPr>
        <w:t xml:space="preserve"> be considered. </w:t>
      </w:r>
    </w:p>
    <w:p w14:paraId="367C69E7" w14:textId="77777777" w:rsidR="00C82766" w:rsidRDefault="00C82766">
      <w:pPr>
        <w:pStyle w:val="af7"/>
        <w:spacing w:after="0"/>
        <w:ind w:left="0"/>
        <w:rPr>
          <w:lang w:val="en-US" w:eastAsia="zh-CN"/>
        </w:rPr>
      </w:pPr>
    </w:p>
    <w:p w14:paraId="5DF784EE" w14:textId="77777777" w:rsidR="00C82766" w:rsidRDefault="00000000">
      <w:pPr>
        <w:pStyle w:val="af7"/>
        <w:spacing w:after="0"/>
        <w:ind w:left="0"/>
        <w:rPr>
          <w:lang w:val="en-US" w:eastAsia="zh-CN"/>
        </w:rPr>
      </w:pPr>
      <w:r>
        <w:rPr>
          <w:rFonts w:hint="eastAsia"/>
          <w:lang w:val="en-US" w:eastAsia="zh-CN"/>
        </w:rPr>
        <w:t xml:space="preserve">Assume total number of beam footprint is {1024, or 512}, active ratio is {1/32, 1/16, or 1/8}, aggregate TX power is {400W(26dBW), or 200W(23dBW)}, beam gain is 30 </w:t>
      </w:r>
      <w:proofErr w:type="spellStart"/>
      <w:r>
        <w:rPr>
          <w:rFonts w:hint="eastAsia"/>
          <w:lang w:val="en-US" w:eastAsia="zh-CN"/>
        </w:rPr>
        <w:t>dBi</w:t>
      </w:r>
      <w:proofErr w:type="spellEnd"/>
      <w:r>
        <w:rPr>
          <w:rFonts w:hint="eastAsia"/>
          <w:lang w:val="en-US" w:eastAsia="zh-CN"/>
        </w:rPr>
        <w:t>, allocated bandwidth is 5 MHz, then the b</w:t>
      </w:r>
      <w:r>
        <w:rPr>
          <w:rFonts w:eastAsia="宋体"/>
          <w:lang w:val="en-US" w:eastAsia="zh-CN" w:bidi="ar"/>
        </w:rPr>
        <w:t>eam EIRP density</w:t>
      </w:r>
      <w:r>
        <w:rPr>
          <w:rFonts w:hint="eastAsia"/>
          <w:lang w:val="en-US" w:eastAsia="zh-CN"/>
        </w:rPr>
        <w:t xml:space="preserve"> has a gap of {0, 3, 6, or 9} dB comparing with 34 </w:t>
      </w:r>
      <w:proofErr w:type="spellStart"/>
      <w:r>
        <w:rPr>
          <w:rFonts w:hint="eastAsia"/>
          <w:lang w:val="en-US" w:eastAsia="zh-CN"/>
        </w:rPr>
        <w:t>dBW</w:t>
      </w:r>
      <w:proofErr w:type="spellEnd"/>
      <w:r>
        <w:rPr>
          <w:rFonts w:hint="eastAsia"/>
          <w:lang w:val="en-US" w:eastAsia="zh-CN"/>
        </w:rPr>
        <w:t xml:space="preserve">/MHz defined in TR38.821, as listed in the table below. </w:t>
      </w:r>
    </w:p>
    <w:p w14:paraId="7BB37945" w14:textId="77777777" w:rsidR="00C82766" w:rsidRDefault="00C82766">
      <w:pPr>
        <w:pStyle w:val="af7"/>
        <w:spacing w:after="0"/>
        <w:ind w:left="0"/>
        <w:rPr>
          <w:lang w:val="en-US" w:eastAsia="zh-CN"/>
        </w:rPr>
      </w:pPr>
    </w:p>
    <w:p w14:paraId="2F4051F7" w14:textId="77777777" w:rsidR="00C82766" w:rsidRDefault="00C82766">
      <w:pPr>
        <w:pStyle w:val="af7"/>
        <w:spacing w:after="0"/>
        <w:ind w:left="0"/>
        <w:rPr>
          <w:lang w:val="en-US" w:eastAsia="zh-CN"/>
        </w:rPr>
      </w:pPr>
    </w:p>
    <w:p w14:paraId="51953AFC" w14:textId="77777777" w:rsidR="00C82766" w:rsidRDefault="00000000">
      <w:pPr>
        <w:pStyle w:val="af7"/>
        <w:spacing w:after="0"/>
        <w:ind w:left="0"/>
        <w:jc w:val="center"/>
        <w:rPr>
          <w:b/>
          <w:bCs/>
          <w:lang w:val="en-US" w:eastAsia="zh-CN"/>
        </w:rPr>
      </w:pPr>
      <w:r>
        <w:rPr>
          <w:rFonts w:hint="eastAsia"/>
          <w:b/>
          <w:bCs/>
          <w:lang w:val="en-US" w:eastAsia="zh-CN"/>
        </w:rPr>
        <w:t>Table 1.  Power sharing among beams and EIRP density for LEO-600 S-band</w:t>
      </w:r>
    </w:p>
    <w:tbl>
      <w:tblPr>
        <w:tblW w:w="9047" w:type="dxa"/>
        <w:jc w:val="center"/>
        <w:tblLook w:val="04A0" w:firstRow="1" w:lastRow="0" w:firstColumn="1" w:lastColumn="0" w:noHBand="0" w:noVBand="1"/>
      </w:tblPr>
      <w:tblGrid>
        <w:gridCol w:w="1636"/>
        <w:gridCol w:w="1261"/>
        <w:gridCol w:w="751"/>
        <w:gridCol w:w="693"/>
        <w:gridCol w:w="693"/>
        <w:gridCol w:w="693"/>
        <w:gridCol w:w="693"/>
        <w:gridCol w:w="693"/>
        <w:gridCol w:w="642"/>
        <w:gridCol w:w="642"/>
        <w:gridCol w:w="650"/>
      </w:tblGrid>
      <w:tr w:rsidR="00C82766" w14:paraId="34C7F125" w14:textId="77777777">
        <w:trPr>
          <w:trHeight w:val="567"/>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4AF9C" w14:textId="77777777" w:rsidR="00C82766" w:rsidRDefault="00000000">
            <w:pPr>
              <w:widowControl/>
              <w:spacing w:after="0"/>
              <w:jc w:val="left"/>
              <w:textAlignment w:val="center"/>
              <w:rPr>
                <w:rFonts w:eastAsia="宋体"/>
                <w:b/>
                <w:bCs/>
              </w:rPr>
            </w:pPr>
            <w:r>
              <w:rPr>
                <w:rFonts w:eastAsia="宋体"/>
                <w:b/>
                <w:bCs/>
                <w:lang w:val="en-US" w:eastAsia="zh-CN" w:bidi="ar"/>
              </w:rPr>
              <w:t>Parameter</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1DA3F" w14:textId="77777777" w:rsidR="00C82766" w:rsidRDefault="00000000">
            <w:pPr>
              <w:widowControl/>
              <w:spacing w:after="0"/>
              <w:jc w:val="left"/>
              <w:textAlignment w:val="center"/>
              <w:rPr>
                <w:rFonts w:eastAsia="宋体"/>
                <w:b/>
                <w:bCs/>
              </w:rPr>
            </w:pPr>
            <w:r>
              <w:rPr>
                <w:rFonts w:eastAsia="宋体"/>
                <w:b/>
                <w:bCs/>
                <w:lang w:val="en-US" w:eastAsia="zh-CN" w:bidi="ar"/>
              </w:rPr>
              <w:t>Unit</w:t>
            </w:r>
          </w:p>
        </w:tc>
        <w:tc>
          <w:tcPr>
            <w:tcW w:w="61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30AE9647" w14:textId="77777777" w:rsidR="00C82766" w:rsidRDefault="00000000">
            <w:pPr>
              <w:tabs>
                <w:tab w:val="left" w:pos="2170"/>
              </w:tabs>
              <w:spacing w:after="0"/>
              <w:jc w:val="left"/>
              <w:rPr>
                <w:rFonts w:eastAsia="宋体"/>
                <w:b/>
                <w:bCs/>
                <w:lang w:val="en-US" w:eastAsia="zh-CN"/>
              </w:rPr>
            </w:pPr>
            <w:r>
              <w:rPr>
                <w:rFonts w:eastAsia="宋体" w:hint="eastAsia"/>
                <w:b/>
                <w:bCs/>
                <w:lang w:eastAsia="zh-CN"/>
              </w:rPr>
              <w:tab/>
            </w:r>
            <w:r>
              <w:rPr>
                <w:rFonts w:eastAsia="宋体" w:hint="eastAsia"/>
                <w:b/>
                <w:bCs/>
                <w:lang w:val="en-US" w:eastAsia="zh-CN"/>
              </w:rPr>
              <w:t>Value</w:t>
            </w:r>
          </w:p>
        </w:tc>
      </w:tr>
      <w:tr w:rsidR="00C82766" w14:paraId="56EB75A5" w14:textId="77777777">
        <w:trPr>
          <w:trHeight w:val="9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AD9A0" w14:textId="77777777" w:rsidR="00C82766" w:rsidRDefault="00000000">
            <w:pPr>
              <w:widowControl/>
              <w:spacing w:after="0"/>
              <w:jc w:val="left"/>
              <w:textAlignment w:val="center"/>
              <w:rPr>
                <w:rFonts w:eastAsia="宋体"/>
              </w:rPr>
            </w:pPr>
            <w:r>
              <w:rPr>
                <w:rFonts w:eastAsia="宋体"/>
                <w:lang w:val="en-US" w:eastAsia="zh-CN" w:bidi="ar"/>
              </w:rPr>
              <w:t>Satellite aggregate TX power</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D061" w14:textId="77777777" w:rsidR="00C82766" w:rsidRDefault="00000000">
            <w:pPr>
              <w:widowControl/>
              <w:spacing w:after="0"/>
              <w:jc w:val="left"/>
              <w:textAlignment w:val="center"/>
              <w:rPr>
                <w:rFonts w:eastAsia="宋体"/>
              </w:rPr>
            </w:pPr>
            <w:proofErr w:type="spellStart"/>
            <w:r>
              <w:rPr>
                <w:rFonts w:eastAsia="宋体"/>
                <w:lang w:val="en-US" w:eastAsia="zh-CN" w:bidi="ar"/>
              </w:rPr>
              <w:t>dBW</w:t>
            </w:r>
            <w:proofErr w:type="spellEnd"/>
          </w:p>
        </w:tc>
        <w:tc>
          <w:tcPr>
            <w:tcW w:w="21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B75D974" w14:textId="77777777" w:rsidR="00C82766" w:rsidRDefault="00000000">
            <w:pPr>
              <w:widowControl/>
              <w:spacing w:after="0"/>
              <w:jc w:val="center"/>
              <w:textAlignment w:val="center"/>
              <w:rPr>
                <w:rFonts w:eastAsia="宋体"/>
              </w:rPr>
            </w:pPr>
            <w:r>
              <w:rPr>
                <w:rFonts w:eastAsia="宋体"/>
                <w:lang w:val="en-US" w:eastAsia="zh-CN" w:bidi="ar"/>
              </w:rPr>
              <w:t xml:space="preserve">26 </w:t>
            </w:r>
          </w:p>
        </w:tc>
        <w:tc>
          <w:tcPr>
            <w:tcW w:w="207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24042C" w14:textId="77777777" w:rsidR="00C82766" w:rsidRDefault="00000000">
            <w:pPr>
              <w:widowControl/>
              <w:spacing w:after="0"/>
              <w:jc w:val="center"/>
              <w:textAlignment w:val="center"/>
              <w:rPr>
                <w:rFonts w:eastAsia="宋体"/>
              </w:rPr>
            </w:pPr>
            <w:r>
              <w:rPr>
                <w:rFonts w:eastAsia="宋体"/>
                <w:lang w:val="en-US" w:eastAsia="zh-CN" w:bidi="ar"/>
              </w:rPr>
              <w:t xml:space="preserve">23 </w:t>
            </w:r>
          </w:p>
        </w:tc>
        <w:tc>
          <w:tcPr>
            <w:tcW w:w="19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7C0B4F9" w14:textId="77777777" w:rsidR="00C82766" w:rsidRDefault="00000000">
            <w:pPr>
              <w:widowControl/>
              <w:spacing w:after="0"/>
              <w:jc w:val="center"/>
              <w:textAlignment w:val="center"/>
              <w:rPr>
                <w:rFonts w:eastAsia="宋体"/>
                <w:lang w:val="en-US" w:eastAsia="zh-CN" w:bidi="ar"/>
              </w:rPr>
            </w:pPr>
            <w:r>
              <w:rPr>
                <w:rFonts w:eastAsia="宋体"/>
                <w:lang w:val="en-US" w:eastAsia="zh-CN" w:bidi="ar"/>
              </w:rPr>
              <w:t xml:space="preserve">23 </w:t>
            </w:r>
          </w:p>
        </w:tc>
      </w:tr>
      <w:tr w:rsidR="00C82766" w14:paraId="0B71CAEA" w14:textId="77777777">
        <w:trPr>
          <w:trHeight w:val="672"/>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D2CD6" w14:textId="77777777" w:rsidR="00C82766" w:rsidRDefault="00000000">
            <w:pPr>
              <w:widowControl/>
              <w:spacing w:after="0"/>
              <w:jc w:val="left"/>
              <w:textAlignment w:val="center"/>
              <w:rPr>
                <w:rFonts w:eastAsia="宋体"/>
                <w:lang w:val="en-US"/>
              </w:rPr>
            </w:pPr>
            <w:r>
              <w:rPr>
                <w:rFonts w:eastAsia="宋体"/>
                <w:lang w:val="en-US" w:eastAsia="zh-CN" w:bidi="ar"/>
              </w:rPr>
              <w:t>Number of beam footprint</w:t>
            </w:r>
            <w:r>
              <w:rPr>
                <w:rFonts w:eastAsia="宋体" w:hint="eastAsia"/>
                <w:lang w:val="en-US" w:eastAsia="zh-CN" w:bidi="ar"/>
              </w:rPr>
              <w:t>s</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DC4D0" w14:textId="77777777" w:rsidR="00C82766" w:rsidRDefault="00000000">
            <w:pPr>
              <w:widowControl/>
              <w:spacing w:after="0"/>
              <w:jc w:val="left"/>
              <w:textAlignment w:val="center"/>
              <w:rPr>
                <w:rFonts w:eastAsia="宋体"/>
              </w:rPr>
            </w:pPr>
            <w:r>
              <w:rPr>
                <w:rFonts w:eastAsia="宋体" w:hint="eastAsia"/>
                <w:lang w:val="en-US" w:eastAsia="zh-CN" w:bidi="ar"/>
              </w:rPr>
              <w:t>-</w:t>
            </w:r>
          </w:p>
        </w:tc>
        <w:tc>
          <w:tcPr>
            <w:tcW w:w="21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9F44CCE" w14:textId="77777777" w:rsidR="00C82766" w:rsidRDefault="00000000">
            <w:pPr>
              <w:widowControl/>
              <w:spacing w:after="0"/>
              <w:jc w:val="center"/>
              <w:textAlignment w:val="center"/>
              <w:rPr>
                <w:rFonts w:eastAsia="宋体"/>
              </w:rPr>
            </w:pPr>
            <w:r>
              <w:rPr>
                <w:rFonts w:eastAsia="宋体"/>
                <w:lang w:val="en-US" w:eastAsia="zh-CN" w:bidi="ar"/>
              </w:rPr>
              <w:t xml:space="preserve">1024 </w:t>
            </w:r>
          </w:p>
        </w:tc>
        <w:tc>
          <w:tcPr>
            <w:tcW w:w="207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C3374BE" w14:textId="77777777" w:rsidR="00C82766" w:rsidRDefault="00000000">
            <w:pPr>
              <w:widowControl/>
              <w:spacing w:after="0"/>
              <w:jc w:val="center"/>
              <w:textAlignment w:val="center"/>
              <w:rPr>
                <w:rFonts w:eastAsia="宋体"/>
                <w:lang w:val="en-US" w:eastAsia="zh-CN" w:bidi="ar"/>
              </w:rPr>
            </w:pPr>
            <w:r>
              <w:rPr>
                <w:rFonts w:eastAsia="宋体"/>
                <w:lang w:val="en-US" w:eastAsia="zh-CN" w:bidi="ar"/>
              </w:rPr>
              <w:t>1024</w:t>
            </w:r>
          </w:p>
        </w:tc>
        <w:tc>
          <w:tcPr>
            <w:tcW w:w="19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D128B2B" w14:textId="77777777" w:rsidR="00C82766" w:rsidRDefault="00000000">
            <w:pPr>
              <w:widowControl/>
              <w:spacing w:after="0"/>
              <w:jc w:val="center"/>
              <w:textAlignment w:val="center"/>
              <w:rPr>
                <w:rFonts w:eastAsia="宋体"/>
              </w:rPr>
            </w:pPr>
            <w:r>
              <w:rPr>
                <w:rFonts w:eastAsia="宋体"/>
                <w:lang w:val="en-US" w:eastAsia="zh-CN" w:bidi="ar"/>
              </w:rPr>
              <w:t xml:space="preserve">512 </w:t>
            </w:r>
          </w:p>
        </w:tc>
      </w:tr>
      <w:tr w:rsidR="00C82766" w14:paraId="2920FD7D" w14:textId="77777777">
        <w:trPr>
          <w:trHeight w:val="606"/>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221C4" w14:textId="77777777" w:rsidR="00C82766" w:rsidRDefault="00000000">
            <w:pPr>
              <w:widowControl/>
              <w:spacing w:after="0"/>
              <w:jc w:val="left"/>
              <w:textAlignment w:val="center"/>
              <w:rPr>
                <w:rFonts w:eastAsia="宋体"/>
              </w:rPr>
            </w:pPr>
            <w:r>
              <w:rPr>
                <w:rFonts w:eastAsia="宋体"/>
                <w:lang w:val="en-US" w:eastAsia="zh-CN" w:bidi="ar"/>
              </w:rPr>
              <w:t>Active ratio</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61CDE" w14:textId="77777777" w:rsidR="00C82766" w:rsidRDefault="00000000">
            <w:pPr>
              <w:widowControl/>
              <w:spacing w:after="0"/>
              <w:jc w:val="left"/>
              <w:textAlignment w:val="center"/>
              <w:rPr>
                <w:rFonts w:eastAsia="宋体"/>
              </w:rPr>
            </w:pPr>
            <w:r>
              <w:rPr>
                <w:rFonts w:eastAsia="宋体" w:hint="eastAsia"/>
                <w:lang w:val="en-US" w:eastAsia="zh-CN"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E411E" w14:textId="77777777" w:rsidR="00C82766" w:rsidRDefault="00000000">
            <w:pPr>
              <w:widowControl/>
              <w:spacing w:after="0"/>
              <w:jc w:val="center"/>
              <w:textAlignment w:val="center"/>
              <w:rPr>
                <w:rFonts w:eastAsia="宋体"/>
              </w:rPr>
            </w:pPr>
            <w:r>
              <w:rPr>
                <w:rFonts w:eastAsia="宋体"/>
                <w:lang w:val="en-US" w:eastAsia="zh-CN" w:bidi="ar"/>
              </w:rPr>
              <w:t>1/32</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51F40" w14:textId="77777777" w:rsidR="00C82766" w:rsidRDefault="00000000">
            <w:pPr>
              <w:widowControl/>
              <w:spacing w:after="0"/>
              <w:jc w:val="center"/>
              <w:textAlignment w:val="center"/>
              <w:rPr>
                <w:rFonts w:eastAsia="宋体"/>
              </w:rPr>
            </w:pPr>
            <w:r>
              <w:rPr>
                <w:rFonts w:eastAsia="宋体" w:hint="eastAsia"/>
                <w:lang w:val="en-US" w:eastAsia="zh-CN" w:bidi="ar"/>
              </w:rPr>
              <w:t>1</w:t>
            </w:r>
            <w:r>
              <w:rPr>
                <w:rFonts w:eastAsia="宋体"/>
                <w:lang w:val="en-US" w:eastAsia="zh-CN" w:bidi="ar"/>
              </w:rPr>
              <w:t xml:space="preserve"> /16</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C9DC3" w14:textId="77777777" w:rsidR="00C82766" w:rsidRDefault="00000000">
            <w:pPr>
              <w:widowControl/>
              <w:spacing w:after="0"/>
              <w:jc w:val="center"/>
              <w:textAlignment w:val="center"/>
              <w:rPr>
                <w:rFonts w:eastAsia="宋体"/>
              </w:rPr>
            </w:pPr>
            <w:r>
              <w:rPr>
                <w:rFonts w:eastAsia="宋体"/>
                <w:lang w:val="en-US" w:eastAsia="zh-CN" w:bidi="ar"/>
              </w:rPr>
              <w:t>1/8</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D0E91" w14:textId="77777777" w:rsidR="00C82766" w:rsidRDefault="00000000">
            <w:pPr>
              <w:widowControl/>
              <w:spacing w:after="0"/>
              <w:jc w:val="center"/>
              <w:textAlignment w:val="center"/>
              <w:rPr>
                <w:rFonts w:eastAsia="宋体"/>
              </w:rPr>
            </w:pPr>
            <w:r>
              <w:rPr>
                <w:rFonts w:eastAsia="宋体"/>
                <w:lang w:val="en-US" w:eastAsia="zh-CN" w:bidi="ar"/>
              </w:rPr>
              <w:t>1/32</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4C185" w14:textId="77777777" w:rsidR="00C82766" w:rsidRDefault="00000000">
            <w:pPr>
              <w:widowControl/>
              <w:spacing w:after="0"/>
              <w:jc w:val="center"/>
              <w:textAlignment w:val="center"/>
              <w:rPr>
                <w:rFonts w:eastAsia="宋体"/>
              </w:rPr>
            </w:pPr>
            <w:r>
              <w:rPr>
                <w:rFonts w:eastAsia="宋体"/>
                <w:lang w:val="en-US" w:eastAsia="zh-CN" w:bidi="ar"/>
              </w:rPr>
              <w:t>1/16</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0D3EB" w14:textId="77777777" w:rsidR="00C82766" w:rsidRDefault="00000000">
            <w:pPr>
              <w:widowControl/>
              <w:spacing w:after="0"/>
              <w:jc w:val="center"/>
              <w:textAlignment w:val="center"/>
              <w:rPr>
                <w:rFonts w:eastAsia="宋体"/>
              </w:rPr>
            </w:pPr>
            <w:r>
              <w:rPr>
                <w:rFonts w:eastAsia="宋体"/>
                <w:lang w:val="en-US" w:eastAsia="zh-CN" w:bidi="ar"/>
              </w:rPr>
              <w:t>1/8</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EDEF3" w14:textId="77777777" w:rsidR="00C82766" w:rsidRDefault="00000000">
            <w:pPr>
              <w:widowControl/>
              <w:spacing w:after="0"/>
              <w:jc w:val="center"/>
              <w:textAlignment w:val="center"/>
              <w:rPr>
                <w:rFonts w:eastAsia="宋体"/>
              </w:rPr>
            </w:pPr>
            <w:r>
              <w:rPr>
                <w:rFonts w:eastAsia="宋体"/>
                <w:lang w:val="en-US" w:eastAsia="zh-CN" w:bidi="ar"/>
              </w:rPr>
              <w:t>1/32</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BDE6D" w14:textId="77777777" w:rsidR="00C82766" w:rsidRDefault="00000000">
            <w:pPr>
              <w:widowControl/>
              <w:spacing w:after="0"/>
              <w:jc w:val="center"/>
              <w:textAlignment w:val="center"/>
              <w:rPr>
                <w:rFonts w:eastAsia="宋体"/>
              </w:rPr>
            </w:pPr>
            <w:r>
              <w:rPr>
                <w:rFonts w:eastAsia="宋体"/>
                <w:lang w:val="en-US" w:eastAsia="zh-CN" w:bidi="ar"/>
              </w:rPr>
              <w:t>1/16</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0E6BE" w14:textId="77777777" w:rsidR="00C82766" w:rsidRDefault="00000000">
            <w:pPr>
              <w:widowControl/>
              <w:spacing w:after="0"/>
              <w:jc w:val="center"/>
              <w:textAlignment w:val="center"/>
              <w:rPr>
                <w:rFonts w:eastAsia="宋体"/>
              </w:rPr>
            </w:pPr>
            <w:r>
              <w:rPr>
                <w:rFonts w:eastAsia="宋体"/>
                <w:lang w:val="en-US" w:eastAsia="zh-CN" w:bidi="ar"/>
              </w:rPr>
              <w:t>1/8</w:t>
            </w:r>
          </w:p>
        </w:tc>
      </w:tr>
      <w:tr w:rsidR="00C82766" w14:paraId="45AED271" w14:textId="77777777">
        <w:trPr>
          <w:trHeight w:val="9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95E8D" w14:textId="77777777" w:rsidR="00C82766" w:rsidRDefault="00000000">
            <w:pPr>
              <w:widowControl/>
              <w:spacing w:after="0"/>
              <w:jc w:val="left"/>
              <w:textAlignment w:val="center"/>
              <w:rPr>
                <w:rFonts w:eastAsia="宋体"/>
              </w:rPr>
            </w:pPr>
            <w:r>
              <w:rPr>
                <w:rFonts w:eastAsia="宋体"/>
                <w:lang w:val="en-US" w:eastAsia="zh-CN" w:bidi="ar"/>
              </w:rPr>
              <w:t>Number of simultaneously active beams</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D45A1" w14:textId="77777777" w:rsidR="00C82766" w:rsidRDefault="00000000">
            <w:pPr>
              <w:widowControl/>
              <w:spacing w:after="0"/>
              <w:jc w:val="left"/>
              <w:textAlignment w:val="center"/>
              <w:rPr>
                <w:rFonts w:eastAsia="宋体"/>
              </w:rPr>
            </w:pPr>
            <w:r>
              <w:rPr>
                <w:rFonts w:eastAsia="宋体" w:hint="eastAsia"/>
                <w:lang w:val="en-US" w:eastAsia="zh-CN"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4F572" w14:textId="77777777" w:rsidR="00C82766" w:rsidRDefault="00000000">
            <w:pPr>
              <w:widowControl/>
              <w:spacing w:after="0"/>
              <w:jc w:val="center"/>
              <w:textAlignment w:val="center"/>
              <w:rPr>
                <w:rFonts w:eastAsia="宋体"/>
              </w:rPr>
            </w:pPr>
            <w:r>
              <w:rPr>
                <w:rFonts w:eastAsia="宋体"/>
                <w:lang w:val="en-US" w:eastAsia="zh-CN" w:bidi="ar"/>
              </w:rPr>
              <w:t>32</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90CF4" w14:textId="77777777" w:rsidR="00C82766" w:rsidRDefault="00000000">
            <w:pPr>
              <w:widowControl/>
              <w:spacing w:after="0"/>
              <w:jc w:val="center"/>
              <w:textAlignment w:val="center"/>
              <w:rPr>
                <w:rFonts w:eastAsia="宋体"/>
              </w:rPr>
            </w:pPr>
            <w:r>
              <w:rPr>
                <w:rFonts w:eastAsia="宋体"/>
                <w:lang w:val="en-US" w:eastAsia="zh-CN" w:bidi="ar"/>
              </w:rPr>
              <w:t>64</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2ADE8" w14:textId="77777777" w:rsidR="00C82766" w:rsidRDefault="00000000">
            <w:pPr>
              <w:widowControl/>
              <w:spacing w:after="0"/>
              <w:jc w:val="center"/>
              <w:textAlignment w:val="center"/>
              <w:rPr>
                <w:rFonts w:eastAsia="宋体"/>
              </w:rPr>
            </w:pPr>
            <w:r>
              <w:rPr>
                <w:rFonts w:eastAsia="宋体"/>
                <w:lang w:val="en-US" w:eastAsia="zh-CN" w:bidi="ar"/>
              </w:rPr>
              <w:t>128</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658C7" w14:textId="77777777" w:rsidR="00C82766" w:rsidRDefault="00000000">
            <w:pPr>
              <w:widowControl/>
              <w:spacing w:after="0"/>
              <w:jc w:val="center"/>
              <w:textAlignment w:val="center"/>
              <w:rPr>
                <w:rFonts w:eastAsia="宋体"/>
              </w:rPr>
            </w:pPr>
            <w:r>
              <w:rPr>
                <w:rFonts w:eastAsia="宋体"/>
                <w:lang w:val="en-US" w:eastAsia="zh-CN" w:bidi="ar"/>
              </w:rPr>
              <w:t xml:space="preserve">32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88651" w14:textId="77777777" w:rsidR="00C82766" w:rsidRDefault="00000000">
            <w:pPr>
              <w:widowControl/>
              <w:spacing w:after="0"/>
              <w:jc w:val="center"/>
              <w:textAlignment w:val="center"/>
              <w:rPr>
                <w:rFonts w:eastAsia="宋体"/>
              </w:rPr>
            </w:pPr>
            <w:r>
              <w:rPr>
                <w:rFonts w:eastAsia="宋体"/>
                <w:lang w:val="en-US" w:eastAsia="zh-CN" w:bidi="ar"/>
              </w:rPr>
              <w:t>64</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57F55" w14:textId="77777777" w:rsidR="00C82766" w:rsidRDefault="00000000">
            <w:pPr>
              <w:widowControl/>
              <w:spacing w:after="0"/>
              <w:jc w:val="center"/>
              <w:textAlignment w:val="center"/>
              <w:rPr>
                <w:rFonts w:eastAsia="宋体"/>
              </w:rPr>
            </w:pPr>
            <w:r>
              <w:rPr>
                <w:rFonts w:eastAsia="宋体"/>
                <w:lang w:val="en-US" w:eastAsia="zh-CN" w:bidi="ar"/>
              </w:rPr>
              <w:t>128</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2B033" w14:textId="77777777" w:rsidR="00C82766" w:rsidRDefault="00000000">
            <w:pPr>
              <w:widowControl/>
              <w:spacing w:after="0"/>
              <w:jc w:val="center"/>
              <w:textAlignment w:val="center"/>
              <w:rPr>
                <w:rFonts w:eastAsia="宋体"/>
              </w:rPr>
            </w:pPr>
            <w:r>
              <w:rPr>
                <w:rFonts w:eastAsia="宋体"/>
                <w:lang w:val="en-US" w:eastAsia="zh-CN" w:bidi="ar"/>
              </w:rPr>
              <w:t>16</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E89F0" w14:textId="77777777" w:rsidR="00C82766" w:rsidRDefault="00000000">
            <w:pPr>
              <w:widowControl/>
              <w:spacing w:after="0"/>
              <w:jc w:val="center"/>
              <w:textAlignment w:val="center"/>
              <w:rPr>
                <w:rFonts w:eastAsia="宋体"/>
              </w:rPr>
            </w:pPr>
            <w:r>
              <w:rPr>
                <w:rFonts w:eastAsia="宋体"/>
                <w:lang w:val="en-US" w:eastAsia="zh-CN" w:bidi="ar"/>
              </w:rPr>
              <w:t>32</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EAE3A" w14:textId="77777777" w:rsidR="00C82766" w:rsidRDefault="00000000">
            <w:pPr>
              <w:widowControl/>
              <w:spacing w:after="0"/>
              <w:jc w:val="center"/>
              <w:textAlignment w:val="center"/>
              <w:rPr>
                <w:rFonts w:eastAsia="宋体"/>
              </w:rPr>
            </w:pPr>
            <w:r>
              <w:rPr>
                <w:rFonts w:eastAsia="宋体"/>
                <w:lang w:val="en-US" w:eastAsia="zh-CN" w:bidi="ar"/>
              </w:rPr>
              <w:t>64</w:t>
            </w:r>
          </w:p>
        </w:tc>
      </w:tr>
      <w:tr w:rsidR="00C82766" w14:paraId="7B8D5FE4" w14:textId="77777777">
        <w:trPr>
          <w:trHeight w:val="6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C1E21" w14:textId="77777777" w:rsidR="00C82766" w:rsidRDefault="00000000">
            <w:pPr>
              <w:widowControl/>
              <w:spacing w:after="0"/>
              <w:jc w:val="left"/>
              <w:textAlignment w:val="center"/>
              <w:rPr>
                <w:rFonts w:eastAsia="宋体"/>
              </w:rPr>
            </w:pPr>
            <w:r>
              <w:rPr>
                <w:rFonts w:eastAsia="宋体"/>
                <w:lang w:val="en-US" w:eastAsia="zh-CN" w:bidi="ar"/>
              </w:rPr>
              <w:t>TX power per beam</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CB31A" w14:textId="77777777" w:rsidR="00C82766" w:rsidRDefault="00000000">
            <w:pPr>
              <w:widowControl/>
              <w:spacing w:after="0"/>
              <w:jc w:val="left"/>
              <w:textAlignment w:val="center"/>
              <w:rPr>
                <w:rFonts w:eastAsia="宋体"/>
              </w:rPr>
            </w:pPr>
            <w:proofErr w:type="spellStart"/>
            <w:r>
              <w:rPr>
                <w:rFonts w:eastAsia="宋体"/>
                <w:lang w:val="en-US" w:eastAsia="zh-CN" w:bidi="ar"/>
              </w:rPr>
              <w:t>dBW</w:t>
            </w:r>
            <w:proofErr w:type="spellEnd"/>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FC17E" w14:textId="77777777" w:rsidR="00C82766" w:rsidRDefault="00000000">
            <w:pPr>
              <w:widowControl/>
              <w:spacing w:after="0"/>
              <w:jc w:val="center"/>
              <w:textAlignment w:val="center"/>
              <w:rPr>
                <w:rFonts w:eastAsia="宋体"/>
              </w:rPr>
            </w:pPr>
            <w:r>
              <w:rPr>
                <w:rFonts w:eastAsia="宋体"/>
                <w:lang w:val="en-US" w:eastAsia="zh-CN" w:bidi="ar"/>
              </w:rPr>
              <w:t>11</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EB878" w14:textId="77777777" w:rsidR="00C82766" w:rsidRDefault="00000000">
            <w:pPr>
              <w:widowControl/>
              <w:spacing w:after="0"/>
              <w:jc w:val="center"/>
              <w:textAlignment w:val="center"/>
              <w:rPr>
                <w:rFonts w:eastAsia="宋体"/>
              </w:rPr>
            </w:pPr>
            <w:r>
              <w:rPr>
                <w:rFonts w:eastAsia="宋体"/>
                <w:lang w:val="en-US" w:eastAsia="zh-CN" w:bidi="ar"/>
              </w:rPr>
              <w:t xml:space="preserve">8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7A830" w14:textId="77777777" w:rsidR="00C82766" w:rsidRDefault="00000000">
            <w:pPr>
              <w:widowControl/>
              <w:spacing w:after="0"/>
              <w:jc w:val="center"/>
              <w:textAlignment w:val="center"/>
              <w:rPr>
                <w:rFonts w:eastAsia="宋体"/>
              </w:rPr>
            </w:pPr>
            <w:r>
              <w:rPr>
                <w:rFonts w:eastAsia="宋体"/>
                <w:lang w:val="en-US" w:eastAsia="zh-CN" w:bidi="ar"/>
              </w:rPr>
              <w:t>5</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C160D" w14:textId="77777777" w:rsidR="00C82766" w:rsidRDefault="00000000">
            <w:pPr>
              <w:widowControl/>
              <w:spacing w:after="0"/>
              <w:jc w:val="center"/>
              <w:textAlignment w:val="center"/>
              <w:rPr>
                <w:rFonts w:eastAsia="宋体"/>
              </w:rPr>
            </w:pPr>
            <w:r>
              <w:rPr>
                <w:rFonts w:eastAsia="宋体"/>
                <w:lang w:val="en-US" w:eastAsia="zh-CN" w:bidi="ar"/>
              </w:rPr>
              <w:t>8</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6B7AE" w14:textId="77777777" w:rsidR="00C82766" w:rsidRDefault="00000000">
            <w:pPr>
              <w:widowControl/>
              <w:spacing w:after="0"/>
              <w:jc w:val="center"/>
              <w:textAlignment w:val="center"/>
              <w:rPr>
                <w:rFonts w:eastAsia="宋体"/>
              </w:rPr>
            </w:pPr>
            <w:r>
              <w:rPr>
                <w:rFonts w:eastAsia="宋体"/>
                <w:lang w:val="en-US" w:eastAsia="zh-CN" w:bidi="ar"/>
              </w:rPr>
              <w:t>5</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16894" w14:textId="77777777" w:rsidR="00C82766" w:rsidRDefault="00000000">
            <w:pPr>
              <w:widowControl/>
              <w:spacing w:after="0"/>
              <w:jc w:val="center"/>
              <w:textAlignment w:val="center"/>
              <w:rPr>
                <w:rFonts w:eastAsia="宋体"/>
              </w:rPr>
            </w:pPr>
            <w:r>
              <w:rPr>
                <w:rFonts w:eastAsia="宋体"/>
                <w:lang w:val="en-US" w:eastAsia="zh-CN" w:bidi="ar"/>
              </w:rPr>
              <w:t>2</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5AB7E" w14:textId="77777777" w:rsidR="00C82766" w:rsidRDefault="00000000">
            <w:pPr>
              <w:widowControl/>
              <w:spacing w:after="0"/>
              <w:jc w:val="center"/>
              <w:textAlignment w:val="center"/>
              <w:rPr>
                <w:rFonts w:eastAsia="宋体"/>
              </w:rPr>
            </w:pPr>
            <w:r>
              <w:rPr>
                <w:rFonts w:eastAsia="宋体"/>
                <w:lang w:val="en-US" w:eastAsia="zh-CN" w:bidi="ar"/>
              </w:rPr>
              <w:t>11</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0BD50" w14:textId="77777777" w:rsidR="00C82766" w:rsidRDefault="00000000">
            <w:pPr>
              <w:widowControl/>
              <w:spacing w:after="0"/>
              <w:jc w:val="center"/>
              <w:textAlignment w:val="center"/>
              <w:rPr>
                <w:rFonts w:eastAsia="宋体"/>
              </w:rPr>
            </w:pPr>
            <w:r>
              <w:rPr>
                <w:rFonts w:eastAsia="宋体"/>
                <w:lang w:val="en-US" w:eastAsia="zh-CN" w:bidi="ar"/>
              </w:rPr>
              <w:t>8</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B9D47" w14:textId="77777777" w:rsidR="00C82766" w:rsidRDefault="00000000">
            <w:pPr>
              <w:widowControl/>
              <w:spacing w:after="0"/>
              <w:jc w:val="center"/>
              <w:textAlignment w:val="center"/>
              <w:rPr>
                <w:rFonts w:eastAsia="宋体"/>
              </w:rPr>
            </w:pPr>
            <w:r>
              <w:rPr>
                <w:rFonts w:eastAsia="宋体"/>
                <w:lang w:val="en-US" w:eastAsia="zh-CN" w:bidi="ar"/>
              </w:rPr>
              <w:t>5</w:t>
            </w:r>
          </w:p>
        </w:tc>
      </w:tr>
      <w:tr w:rsidR="00C82766" w14:paraId="50C0BEF2" w14:textId="77777777">
        <w:trPr>
          <w:trHeight w:val="48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4A962" w14:textId="77777777" w:rsidR="00C82766" w:rsidRDefault="00000000">
            <w:pPr>
              <w:widowControl/>
              <w:spacing w:after="0"/>
              <w:jc w:val="left"/>
              <w:textAlignment w:val="center"/>
              <w:rPr>
                <w:rFonts w:eastAsia="宋体"/>
              </w:rPr>
            </w:pPr>
            <w:r>
              <w:rPr>
                <w:rFonts w:eastAsia="宋体"/>
                <w:lang w:val="en-US" w:eastAsia="zh-CN" w:bidi="ar"/>
              </w:rPr>
              <w:t>Beam gain</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302AC" w14:textId="77777777" w:rsidR="00C82766" w:rsidRDefault="00000000">
            <w:pPr>
              <w:widowControl/>
              <w:spacing w:after="0"/>
              <w:jc w:val="left"/>
              <w:textAlignment w:val="center"/>
              <w:rPr>
                <w:rFonts w:eastAsia="宋体"/>
              </w:rPr>
            </w:pPr>
            <w:proofErr w:type="spellStart"/>
            <w:r>
              <w:rPr>
                <w:rFonts w:eastAsia="宋体"/>
                <w:lang w:val="en-US" w:eastAsia="zh-CN" w:bidi="ar"/>
              </w:rPr>
              <w:t>dBi</w:t>
            </w:r>
            <w:proofErr w:type="spellEnd"/>
          </w:p>
        </w:tc>
        <w:tc>
          <w:tcPr>
            <w:tcW w:w="61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378A53E1" w14:textId="77777777" w:rsidR="00C82766" w:rsidRDefault="00000000">
            <w:pPr>
              <w:widowControl/>
              <w:spacing w:after="0"/>
              <w:jc w:val="center"/>
              <w:textAlignment w:val="center"/>
              <w:rPr>
                <w:rFonts w:eastAsia="宋体"/>
              </w:rPr>
            </w:pPr>
            <w:r>
              <w:rPr>
                <w:rFonts w:eastAsia="宋体"/>
                <w:lang w:val="en-US" w:eastAsia="zh-CN" w:bidi="ar"/>
              </w:rPr>
              <w:t xml:space="preserve">30 </w:t>
            </w:r>
          </w:p>
        </w:tc>
      </w:tr>
      <w:tr w:rsidR="00C82766" w14:paraId="068CE644" w14:textId="77777777">
        <w:trPr>
          <w:trHeight w:val="6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A2C73" w14:textId="77777777" w:rsidR="00C82766" w:rsidRDefault="00000000">
            <w:pPr>
              <w:widowControl/>
              <w:spacing w:after="0"/>
              <w:jc w:val="left"/>
              <w:textAlignment w:val="center"/>
              <w:rPr>
                <w:rFonts w:eastAsia="宋体"/>
              </w:rPr>
            </w:pPr>
            <w:r>
              <w:rPr>
                <w:rFonts w:eastAsia="宋体"/>
                <w:lang w:val="en-US" w:eastAsia="zh-CN" w:bidi="ar"/>
              </w:rPr>
              <w:t>EIRP per beam</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7E5C9" w14:textId="77777777" w:rsidR="00C82766" w:rsidRDefault="00000000">
            <w:pPr>
              <w:widowControl/>
              <w:spacing w:after="0"/>
              <w:jc w:val="left"/>
              <w:textAlignment w:val="center"/>
              <w:rPr>
                <w:rFonts w:eastAsia="宋体"/>
              </w:rPr>
            </w:pPr>
            <w:proofErr w:type="spellStart"/>
            <w:r>
              <w:rPr>
                <w:rFonts w:eastAsia="宋体"/>
                <w:lang w:val="en-US" w:eastAsia="zh-CN" w:bidi="ar"/>
              </w:rPr>
              <w:t>dBW</w:t>
            </w:r>
            <w:proofErr w:type="spellEnd"/>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717BA" w14:textId="77777777" w:rsidR="00C82766" w:rsidRDefault="00000000">
            <w:pPr>
              <w:widowControl/>
              <w:spacing w:after="0"/>
              <w:jc w:val="center"/>
              <w:textAlignment w:val="center"/>
              <w:rPr>
                <w:rFonts w:eastAsia="宋体"/>
              </w:rPr>
            </w:pPr>
            <w:r>
              <w:rPr>
                <w:rFonts w:eastAsia="宋体"/>
                <w:lang w:val="en-US" w:eastAsia="zh-CN" w:bidi="ar"/>
              </w:rPr>
              <w:t xml:space="preserve">41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60DE5" w14:textId="77777777" w:rsidR="00C82766" w:rsidRDefault="00000000">
            <w:pPr>
              <w:widowControl/>
              <w:spacing w:after="0"/>
              <w:jc w:val="center"/>
              <w:textAlignment w:val="center"/>
              <w:rPr>
                <w:rFonts w:eastAsia="宋体"/>
              </w:rPr>
            </w:pPr>
            <w:r>
              <w:rPr>
                <w:rFonts w:eastAsia="宋体"/>
                <w:lang w:val="en-US" w:eastAsia="zh-CN" w:bidi="ar"/>
              </w:rPr>
              <w:t xml:space="preserve">38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FBD12" w14:textId="77777777" w:rsidR="00C82766" w:rsidRDefault="00000000">
            <w:pPr>
              <w:widowControl/>
              <w:spacing w:after="0"/>
              <w:jc w:val="center"/>
              <w:textAlignment w:val="center"/>
              <w:rPr>
                <w:rFonts w:eastAsia="宋体"/>
              </w:rPr>
            </w:pPr>
            <w:r>
              <w:rPr>
                <w:rFonts w:eastAsia="宋体"/>
                <w:lang w:val="en-US" w:eastAsia="zh-CN" w:bidi="ar"/>
              </w:rPr>
              <w:t xml:space="preserve">35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51BD4" w14:textId="77777777" w:rsidR="00C82766" w:rsidRDefault="00000000">
            <w:pPr>
              <w:widowControl/>
              <w:spacing w:after="0"/>
              <w:jc w:val="center"/>
              <w:textAlignment w:val="center"/>
              <w:rPr>
                <w:rFonts w:eastAsia="宋体"/>
              </w:rPr>
            </w:pPr>
            <w:r>
              <w:rPr>
                <w:rFonts w:eastAsia="宋体"/>
                <w:lang w:val="en-US" w:eastAsia="zh-CN" w:bidi="ar"/>
              </w:rPr>
              <w:t xml:space="preserve">38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96802" w14:textId="77777777" w:rsidR="00C82766" w:rsidRDefault="00000000">
            <w:pPr>
              <w:widowControl/>
              <w:spacing w:after="0"/>
              <w:jc w:val="center"/>
              <w:textAlignment w:val="center"/>
              <w:rPr>
                <w:rFonts w:eastAsia="宋体"/>
              </w:rPr>
            </w:pPr>
            <w:r>
              <w:rPr>
                <w:rFonts w:eastAsia="宋体"/>
                <w:lang w:val="en-US" w:eastAsia="zh-CN" w:bidi="ar"/>
              </w:rPr>
              <w:t xml:space="preserve">35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80652" w14:textId="77777777" w:rsidR="00C82766" w:rsidRDefault="00000000">
            <w:pPr>
              <w:widowControl/>
              <w:spacing w:after="0"/>
              <w:jc w:val="center"/>
              <w:textAlignment w:val="center"/>
              <w:rPr>
                <w:rFonts w:eastAsia="宋体"/>
              </w:rPr>
            </w:pPr>
            <w:r>
              <w:rPr>
                <w:rFonts w:eastAsia="宋体"/>
                <w:lang w:val="en-US" w:eastAsia="zh-CN" w:bidi="ar"/>
              </w:rPr>
              <w:t xml:space="preserve">32 </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7395A" w14:textId="77777777" w:rsidR="00C82766" w:rsidRDefault="00000000">
            <w:pPr>
              <w:widowControl/>
              <w:spacing w:after="0"/>
              <w:jc w:val="center"/>
              <w:textAlignment w:val="center"/>
              <w:rPr>
                <w:rFonts w:eastAsia="宋体"/>
              </w:rPr>
            </w:pPr>
            <w:r>
              <w:rPr>
                <w:rFonts w:eastAsia="宋体"/>
                <w:lang w:val="en-US" w:eastAsia="zh-CN" w:bidi="ar"/>
              </w:rPr>
              <w:t xml:space="preserve">41 </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00910" w14:textId="77777777" w:rsidR="00C82766" w:rsidRDefault="00000000">
            <w:pPr>
              <w:widowControl/>
              <w:spacing w:after="0"/>
              <w:jc w:val="center"/>
              <w:textAlignment w:val="center"/>
              <w:rPr>
                <w:rFonts w:eastAsia="宋体"/>
              </w:rPr>
            </w:pPr>
            <w:r>
              <w:rPr>
                <w:rFonts w:eastAsia="宋体"/>
                <w:lang w:val="en-US" w:eastAsia="zh-CN" w:bidi="ar"/>
              </w:rPr>
              <w:t xml:space="preserve">38 </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8882D" w14:textId="77777777" w:rsidR="00C82766" w:rsidRDefault="00000000">
            <w:pPr>
              <w:widowControl/>
              <w:spacing w:after="0"/>
              <w:jc w:val="center"/>
              <w:textAlignment w:val="center"/>
              <w:rPr>
                <w:rFonts w:eastAsia="宋体"/>
              </w:rPr>
            </w:pPr>
            <w:r>
              <w:rPr>
                <w:rFonts w:eastAsia="宋体"/>
                <w:lang w:val="en-US" w:eastAsia="zh-CN" w:bidi="ar"/>
              </w:rPr>
              <w:t xml:space="preserve">35 </w:t>
            </w:r>
          </w:p>
        </w:tc>
      </w:tr>
      <w:tr w:rsidR="00C82766" w14:paraId="5D21B036" w14:textId="77777777">
        <w:trPr>
          <w:trHeight w:val="6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A6FDB" w14:textId="77777777" w:rsidR="00C82766" w:rsidRDefault="00000000">
            <w:pPr>
              <w:widowControl/>
              <w:spacing w:after="0"/>
              <w:jc w:val="left"/>
              <w:textAlignment w:val="center"/>
              <w:rPr>
                <w:rFonts w:eastAsia="宋体"/>
              </w:rPr>
            </w:pPr>
            <w:r>
              <w:rPr>
                <w:rFonts w:eastAsia="宋体"/>
                <w:lang w:val="en-US" w:eastAsia="zh-CN" w:bidi="ar"/>
              </w:rPr>
              <w:t>Allocated bandwidth</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20465" w14:textId="77777777" w:rsidR="00C82766" w:rsidRDefault="00000000">
            <w:pPr>
              <w:widowControl/>
              <w:spacing w:after="0"/>
              <w:jc w:val="left"/>
              <w:textAlignment w:val="center"/>
              <w:rPr>
                <w:rFonts w:eastAsia="宋体"/>
              </w:rPr>
            </w:pPr>
            <w:r>
              <w:rPr>
                <w:rFonts w:eastAsia="宋体"/>
                <w:lang w:val="en-US" w:eastAsia="zh-CN" w:bidi="ar"/>
              </w:rPr>
              <w:t>MHz</w:t>
            </w:r>
          </w:p>
        </w:tc>
        <w:tc>
          <w:tcPr>
            <w:tcW w:w="61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117F5662" w14:textId="77777777" w:rsidR="00C82766" w:rsidRDefault="00000000">
            <w:pPr>
              <w:widowControl/>
              <w:spacing w:after="0"/>
              <w:jc w:val="center"/>
              <w:textAlignment w:val="center"/>
              <w:rPr>
                <w:rFonts w:eastAsia="宋体"/>
              </w:rPr>
            </w:pPr>
            <w:r>
              <w:rPr>
                <w:rFonts w:eastAsia="宋体"/>
                <w:lang w:val="en-US" w:eastAsia="zh-CN" w:bidi="ar"/>
              </w:rPr>
              <w:t xml:space="preserve">5 </w:t>
            </w:r>
          </w:p>
        </w:tc>
      </w:tr>
      <w:tr w:rsidR="00C82766" w14:paraId="75EB679E" w14:textId="77777777">
        <w:trPr>
          <w:trHeight w:val="6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1F3D0" w14:textId="77777777" w:rsidR="00C82766" w:rsidRDefault="00000000">
            <w:pPr>
              <w:widowControl/>
              <w:spacing w:after="0"/>
              <w:jc w:val="left"/>
              <w:textAlignment w:val="center"/>
              <w:rPr>
                <w:rFonts w:eastAsia="宋体"/>
              </w:rPr>
            </w:pPr>
            <w:r>
              <w:rPr>
                <w:rFonts w:eastAsia="宋体"/>
                <w:lang w:val="en-US" w:eastAsia="zh-CN" w:bidi="ar"/>
              </w:rPr>
              <w:t>Beam EIRP density</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3577D" w14:textId="77777777" w:rsidR="00C82766" w:rsidRDefault="00000000">
            <w:pPr>
              <w:widowControl/>
              <w:spacing w:after="0"/>
              <w:jc w:val="left"/>
              <w:textAlignment w:val="center"/>
              <w:rPr>
                <w:rFonts w:eastAsia="宋体"/>
              </w:rPr>
            </w:pPr>
            <w:proofErr w:type="spellStart"/>
            <w:r>
              <w:rPr>
                <w:rFonts w:eastAsia="宋体"/>
                <w:lang w:val="en-US" w:eastAsia="zh-CN" w:bidi="ar"/>
              </w:rPr>
              <w:t>dBW</w:t>
            </w:r>
            <w:proofErr w:type="spellEnd"/>
            <w:r>
              <w:rPr>
                <w:rFonts w:eastAsia="宋体"/>
                <w:lang w:val="en-US" w:eastAsia="zh-CN" w:bidi="ar"/>
              </w:rPr>
              <w:t>/MHz</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04A06" w14:textId="77777777" w:rsidR="00C82766" w:rsidRDefault="00000000">
            <w:pPr>
              <w:widowControl/>
              <w:spacing w:after="0"/>
              <w:jc w:val="center"/>
              <w:textAlignment w:val="center"/>
              <w:rPr>
                <w:rFonts w:eastAsia="宋体"/>
              </w:rPr>
            </w:pPr>
            <w:r>
              <w:rPr>
                <w:rFonts w:eastAsia="宋体"/>
                <w:lang w:val="en-US" w:eastAsia="zh-CN" w:bidi="ar"/>
              </w:rPr>
              <w:t xml:space="preserve">34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4AC6E" w14:textId="77777777" w:rsidR="00C82766" w:rsidRDefault="00000000">
            <w:pPr>
              <w:widowControl/>
              <w:spacing w:after="0"/>
              <w:jc w:val="center"/>
              <w:textAlignment w:val="center"/>
              <w:rPr>
                <w:rFonts w:eastAsia="宋体"/>
              </w:rPr>
            </w:pPr>
            <w:r>
              <w:rPr>
                <w:rFonts w:eastAsia="宋体"/>
                <w:lang w:val="en-US" w:eastAsia="zh-CN" w:bidi="ar"/>
              </w:rPr>
              <w:t xml:space="preserve">31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83" w14:textId="77777777" w:rsidR="00C82766" w:rsidRDefault="00000000">
            <w:pPr>
              <w:widowControl/>
              <w:spacing w:after="0"/>
              <w:jc w:val="center"/>
              <w:textAlignment w:val="center"/>
              <w:rPr>
                <w:rFonts w:eastAsia="宋体"/>
              </w:rPr>
            </w:pPr>
            <w:r>
              <w:rPr>
                <w:rFonts w:eastAsia="宋体"/>
                <w:lang w:val="en-US" w:eastAsia="zh-CN" w:bidi="ar"/>
              </w:rPr>
              <w:t xml:space="preserve">28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BF2AD" w14:textId="77777777" w:rsidR="00C82766" w:rsidRDefault="00000000">
            <w:pPr>
              <w:widowControl/>
              <w:spacing w:after="0"/>
              <w:jc w:val="center"/>
              <w:textAlignment w:val="center"/>
              <w:rPr>
                <w:rFonts w:eastAsia="宋体"/>
              </w:rPr>
            </w:pPr>
            <w:r>
              <w:rPr>
                <w:rFonts w:eastAsia="宋体"/>
                <w:lang w:val="en-US" w:eastAsia="zh-CN" w:bidi="ar"/>
              </w:rPr>
              <w:t xml:space="preserve">31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9B9C0" w14:textId="77777777" w:rsidR="00C82766" w:rsidRDefault="00000000">
            <w:pPr>
              <w:widowControl/>
              <w:spacing w:after="0"/>
              <w:jc w:val="center"/>
              <w:textAlignment w:val="center"/>
              <w:rPr>
                <w:rFonts w:eastAsia="宋体"/>
              </w:rPr>
            </w:pPr>
            <w:r>
              <w:rPr>
                <w:rFonts w:eastAsia="宋体"/>
                <w:lang w:val="en-US" w:eastAsia="zh-CN" w:bidi="ar"/>
              </w:rPr>
              <w:t xml:space="preserve">28 </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7F1F6" w14:textId="77777777" w:rsidR="00C82766" w:rsidRDefault="00000000">
            <w:pPr>
              <w:widowControl/>
              <w:spacing w:after="0"/>
              <w:jc w:val="center"/>
              <w:textAlignment w:val="center"/>
              <w:rPr>
                <w:rFonts w:eastAsia="宋体"/>
              </w:rPr>
            </w:pPr>
            <w:r>
              <w:rPr>
                <w:rFonts w:eastAsia="宋体"/>
                <w:lang w:val="en-US" w:eastAsia="zh-CN" w:bidi="ar"/>
              </w:rPr>
              <w:t xml:space="preserve">25 </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A43D6" w14:textId="77777777" w:rsidR="00C82766" w:rsidRDefault="00000000">
            <w:pPr>
              <w:widowControl/>
              <w:spacing w:after="0"/>
              <w:jc w:val="center"/>
              <w:textAlignment w:val="center"/>
              <w:rPr>
                <w:rFonts w:eastAsia="宋体"/>
              </w:rPr>
            </w:pPr>
            <w:r>
              <w:rPr>
                <w:rFonts w:eastAsia="宋体"/>
                <w:lang w:val="en-US" w:eastAsia="zh-CN" w:bidi="ar"/>
              </w:rPr>
              <w:t xml:space="preserve">34 </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91793" w14:textId="77777777" w:rsidR="00C82766" w:rsidRDefault="00000000">
            <w:pPr>
              <w:widowControl/>
              <w:spacing w:after="0"/>
              <w:jc w:val="center"/>
              <w:textAlignment w:val="center"/>
              <w:rPr>
                <w:rFonts w:eastAsia="宋体"/>
              </w:rPr>
            </w:pPr>
            <w:r>
              <w:rPr>
                <w:rFonts w:eastAsia="宋体"/>
                <w:lang w:val="en-US" w:eastAsia="zh-CN" w:bidi="ar"/>
              </w:rPr>
              <w:t xml:space="preserve">31 </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2A08" w14:textId="77777777" w:rsidR="00C82766" w:rsidRDefault="00000000">
            <w:pPr>
              <w:widowControl/>
              <w:spacing w:after="0"/>
              <w:jc w:val="center"/>
              <w:textAlignment w:val="center"/>
              <w:rPr>
                <w:rFonts w:eastAsia="宋体"/>
              </w:rPr>
            </w:pPr>
            <w:r>
              <w:rPr>
                <w:rFonts w:eastAsia="宋体"/>
                <w:lang w:val="en-US" w:eastAsia="zh-CN" w:bidi="ar"/>
              </w:rPr>
              <w:t xml:space="preserve">28 </w:t>
            </w:r>
          </w:p>
        </w:tc>
      </w:tr>
      <w:tr w:rsidR="00C82766" w14:paraId="3BA87A3B" w14:textId="77777777">
        <w:trPr>
          <w:trHeight w:val="537"/>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31C32" w14:textId="77777777" w:rsidR="00C82766" w:rsidRDefault="00000000">
            <w:pPr>
              <w:widowControl/>
              <w:spacing w:after="0"/>
              <w:jc w:val="left"/>
              <w:textAlignment w:val="center"/>
              <w:rPr>
                <w:rFonts w:eastAsia="宋体"/>
              </w:rPr>
            </w:pPr>
            <w:r>
              <w:rPr>
                <w:rFonts w:eastAsia="宋体" w:hint="eastAsia"/>
                <w:lang w:val="en-US" w:eastAsia="zh-CN" w:bidi="ar"/>
              </w:rPr>
              <w:t xml:space="preserve">Legacy </w:t>
            </w:r>
            <w:r>
              <w:rPr>
                <w:rFonts w:eastAsia="宋体"/>
                <w:lang w:val="en-US" w:eastAsia="zh-CN" w:bidi="ar"/>
              </w:rPr>
              <w:t>Set-1 parameter</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D977D" w14:textId="77777777" w:rsidR="00C82766" w:rsidRDefault="00000000">
            <w:pPr>
              <w:widowControl/>
              <w:spacing w:after="0"/>
              <w:jc w:val="left"/>
              <w:textAlignment w:val="center"/>
              <w:rPr>
                <w:rFonts w:eastAsia="宋体"/>
              </w:rPr>
            </w:pPr>
            <w:proofErr w:type="spellStart"/>
            <w:r>
              <w:rPr>
                <w:rFonts w:eastAsia="宋体"/>
                <w:lang w:val="en-US" w:eastAsia="zh-CN" w:bidi="ar"/>
              </w:rPr>
              <w:t>dBW</w:t>
            </w:r>
            <w:proofErr w:type="spellEnd"/>
            <w:r>
              <w:rPr>
                <w:rFonts w:eastAsia="宋体"/>
                <w:lang w:val="en-US" w:eastAsia="zh-CN" w:bidi="ar"/>
              </w:rPr>
              <w:t>/MHz</w:t>
            </w:r>
          </w:p>
        </w:tc>
        <w:tc>
          <w:tcPr>
            <w:tcW w:w="61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09F94A6A" w14:textId="77777777" w:rsidR="00C82766" w:rsidRDefault="00000000">
            <w:pPr>
              <w:widowControl/>
              <w:spacing w:after="0"/>
              <w:jc w:val="center"/>
              <w:textAlignment w:val="center"/>
              <w:rPr>
                <w:rFonts w:eastAsia="宋体"/>
              </w:rPr>
            </w:pPr>
            <w:r>
              <w:rPr>
                <w:rFonts w:eastAsia="宋体"/>
                <w:lang w:val="en-US" w:eastAsia="zh-CN" w:bidi="ar"/>
              </w:rPr>
              <w:t xml:space="preserve">34 </w:t>
            </w:r>
          </w:p>
        </w:tc>
      </w:tr>
      <w:tr w:rsidR="00C82766" w14:paraId="52809623" w14:textId="77777777">
        <w:trPr>
          <w:trHeight w:val="300"/>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660C57" w14:textId="77777777" w:rsidR="00C82766" w:rsidRDefault="00000000">
            <w:pPr>
              <w:widowControl/>
              <w:spacing w:after="0"/>
              <w:jc w:val="left"/>
              <w:textAlignment w:val="center"/>
              <w:rPr>
                <w:rFonts w:eastAsia="宋体"/>
              </w:rPr>
            </w:pPr>
            <w:r>
              <w:rPr>
                <w:rFonts w:eastAsia="宋体"/>
                <w:lang w:val="en-US" w:eastAsia="zh-CN" w:bidi="ar"/>
              </w:rPr>
              <w:t>Gap</w:t>
            </w:r>
          </w:p>
        </w:tc>
        <w:tc>
          <w:tcPr>
            <w:tcW w:w="126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F43673" w14:textId="77777777" w:rsidR="00C82766" w:rsidRDefault="00000000">
            <w:pPr>
              <w:widowControl/>
              <w:spacing w:after="0"/>
              <w:jc w:val="left"/>
              <w:textAlignment w:val="center"/>
              <w:rPr>
                <w:rFonts w:eastAsia="宋体"/>
              </w:rPr>
            </w:pPr>
            <w:r>
              <w:rPr>
                <w:rFonts w:eastAsia="宋体"/>
                <w:lang w:val="en-US" w:eastAsia="zh-CN" w:bidi="ar"/>
              </w:rPr>
              <w:t>dB</w:t>
            </w:r>
          </w:p>
        </w:tc>
        <w:tc>
          <w:tcPr>
            <w:tcW w:w="7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D9D99B" w14:textId="77777777" w:rsidR="00C82766" w:rsidRDefault="00000000">
            <w:pPr>
              <w:widowControl/>
              <w:spacing w:after="0"/>
              <w:jc w:val="center"/>
              <w:textAlignment w:val="center"/>
              <w:rPr>
                <w:rFonts w:eastAsia="宋体"/>
              </w:rPr>
            </w:pPr>
            <w:r>
              <w:rPr>
                <w:rFonts w:eastAsia="宋体"/>
                <w:lang w:val="en-US" w:eastAsia="zh-CN" w:bidi="ar"/>
              </w:rPr>
              <w:t xml:space="preserve">0 </w:t>
            </w:r>
          </w:p>
        </w:tc>
        <w:tc>
          <w:tcPr>
            <w:tcW w:w="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7DE4A8" w14:textId="77777777" w:rsidR="00C82766" w:rsidRDefault="00000000">
            <w:pPr>
              <w:widowControl/>
              <w:spacing w:after="0"/>
              <w:jc w:val="center"/>
              <w:textAlignment w:val="center"/>
              <w:rPr>
                <w:rFonts w:eastAsia="宋体"/>
              </w:rPr>
            </w:pPr>
            <w:r>
              <w:rPr>
                <w:rFonts w:eastAsia="宋体"/>
                <w:lang w:val="en-US" w:eastAsia="zh-CN" w:bidi="ar"/>
              </w:rPr>
              <w:t xml:space="preserve">3 </w:t>
            </w:r>
          </w:p>
        </w:tc>
        <w:tc>
          <w:tcPr>
            <w:tcW w:w="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B9B03C" w14:textId="77777777" w:rsidR="00C82766" w:rsidRDefault="00000000">
            <w:pPr>
              <w:widowControl/>
              <w:spacing w:after="0"/>
              <w:jc w:val="center"/>
              <w:textAlignment w:val="center"/>
              <w:rPr>
                <w:rFonts w:eastAsia="宋体"/>
              </w:rPr>
            </w:pPr>
            <w:r>
              <w:rPr>
                <w:rFonts w:eastAsia="宋体"/>
                <w:lang w:val="en-US" w:eastAsia="zh-CN" w:bidi="ar"/>
              </w:rPr>
              <w:t xml:space="preserve">6 </w:t>
            </w:r>
          </w:p>
        </w:tc>
        <w:tc>
          <w:tcPr>
            <w:tcW w:w="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AAD845" w14:textId="77777777" w:rsidR="00C82766" w:rsidRDefault="00000000">
            <w:pPr>
              <w:widowControl/>
              <w:spacing w:after="0"/>
              <w:jc w:val="center"/>
              <w:textAlignment w:val="center"/>
              <w:rPr>
                <w:rFonts w:eastAsia="宋体"/>
              </w:rPr>
            </w:pPr>
            <w:r>
              <w:rPr>
                <w:rFonts w:eastAsia="宋体"/>
                <w:lang w:val="en-US" w:eastAsia="zh-CN" w:bidi="ar"/>
              </w:rPr>
              <w:t xml:space="preserve">3 </w:t>
            </w:r>
          </w:p>
        </w:tc>
        <w:tc>
          <w:tcPr>
            <w:tcW w:w="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837B8A3" w14:textId="77777777" w:rsidR="00C82766" w:rsidRDefault="00000000">
            <w:pPr>
              <w:widowControl/>
              <w:spacing w:after="0"/>
              <w:jc w:val="center"/>
              <w:textAlignment w:val="center"/>
              <w:rPr>
                <w:rFonts w:eastAsia="宋体"/>
              </w:rPr>
            </w:pPr>
            <w:r>
              <w:rPr>
                <w:rFonts w:eastAsia="宋体"/>
                <w:lang w:val="en-US" w:eastAsia="zh-CN" w:bidi="ar"/>
              </w:rPr>
              <w:t xml:space="preserve">6 </w:t>
            </w:r>
          </w:p>
        </w:tc>
        <w:tc>
          <w:tcPr>
            <w:tcW w:w="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B342CC" w14:textId="77777777" w:rsidR="00C82766" w:rsidRDefault="00000000">
            <w:pPr>
              <w:widowControl/>
              <w:spacing w:after="0"/>
              <w:jc w:val="center"/>
              <w:textAlignment w:val="center"/>
              <w:rPr>
                <w:rFonts w:eastAsia="宋体"/>
              </w:rPr>
            </w:pPr>
            <w:r>
              <w:rPr>
                <w:rFonts w:eastAsia="宋体"/>
                <w:lang w:val="en-US" w:eastAsia="zh-CN" w:bidi="ar"/>
              </w:rPr>
              <w:t xml:space="preserve">9 </w:t>
            </w:r>
          </w:p>
        </w:tc>
        <w:tc>
          <w:tcPr>
            <w:tcW w:w="6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165012" w14:textId="77777777" w:rsidR="00C82766" w:rsidRDefault="00000000">
            <w:pPr>
              <w:widowControl/>
              <w:spacing w:after="0"/>
              <w:jc w:val="center"/>
              <w:textAlignment w:val="center"/>
              <w:rPr>
                <w:rFonts w:eastAsia="宋体"/>
              </w:rPr>
            </w:pPr>
            <w:r>
              <w:rPr>
                <w:rFonts w:eastAsia="宋体"/>
                <w:lang w:val="en-US" w:eastAsia="zh-CN" w:bidi="ar"/>
              </w:rPr>
              <w:t xml:space="preserve">0 </w:t>
            </w:r>
          </w:p>
        </w:tc>
        <w:tc>
          <w:tcPr>
            <w:tcW w:w="6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0A92B7" w14:textId="77777777" w:rsidR="00C82766" w:rsidRDefault="00000000">
            <w:pPr>
              <w:widowControl/>
              <w:spacing w:after="0"/>
              <w:jc w:val="center"/>
              <w:textAlignment w:val="center"/>
              <w:rPr>
                <w:rFonts w:eastAsia="宋体"/>
              </w:rPr>
            </w:pPr>
            <w:r>
              <w:rPr>
                <w:rFonts w:eastAsia="宋体"/>
                <w:lang w:val="en-US" w:eastAsia="zh-CN" w:bidi="ar"/>
              </w:rPr>
              <w:t xml:space="preserve">3 </w:t>
            </w:r>
          </w:p>
        </w:tc>
        <w:tc>
          <w:tcPr>
            <w:tcW w:w="6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AB3797" w14:textId="77777777" w:rsidR="00C82766" w:rsidRDefault="00000000">
            <w:pPr>
              <w:widowControl/>
              <w:spacing w:after="0"/>
              <w:jc w:val="center"/>
              <w:textAlignment w:val="center"/>
              <w:rPr>
                <w:rFonts w:eastAsia="宋体"/>
              </w:rPr>
            </w:pPr>
            <w:r>
              <w:rPr>
                <w:rFonts w:eastAsia="宋体"/>
                <w:lang w:val="en-US" w:eastAsia="zh-CN" w:bidi="ar"/>
              </w:rPr>
              <w:t xml:space="preserve">6 </w:t>
            </w:r>
          </w:p>
        </w:tc>
      </w:tr>
    </w:tbl>
    <w:p w14:paraId="2A0CA757" w14:textId="77777777" w:rsidR="00C82766" w:rsidRDefault="00C82766">
      <w:pPr>
        <w:pStyle w:val="af7"/>
        <w:spacing w:after="0"/>
        <w:ind w:left="0"/>
        <w:rPr>
          <w:lang w:val="en-US" w:eastAsia="zh-CN"/>
        </w:rPr>
      </w:pPr>
    </w:p>
    <w:p w14:paraId="427C7A4A" w14:textId="77777777" w:rsidR="00C82766" w:rsidRDefault="00C82766">
      <w:pPr>
        <w:pStyle w:val="af7"/>
        <w:spacing w:after="0"/>
        <w:ind w:left="0"/>
        <w:rPr>
          <w:lang w:val="en-US" w:eastAsia="zh-CN"/>
        </w:rPr>
      </w:pPr>
    </w:p>
    <w:p w14:paraId="3C6C3FE0" w14:textId="77777777" w:rsidR="00C82766" w:rsidRDefault="00000000">
      <w:pPr>
        <w:pStyle w:val="af7"/>
        <w:spacing w:after="0"/>
        <w:ind w:left="0"/>
        <w:rPr>
          <w:b/>
          <w:bCs/>
          <w:lang w:val="en-US" w:eastAsia="zh-CN"/>
        </w:rPr>
      </w:pPr>
      <w:r>
        <w:rPr>
          <w:rFonts w:hint="eastAsia"/>
          <w:b/>
          <w:bCs/>
          <w:lang w:val="en-US" w:eastAsia="zh-CN"/>
        </w:rPr>
        <w:t>Observation 5: Compromise should be considered among the satellite coverage, active beam ratio, power limit, and EIRP.</w:t>
      </w:r>
    </w:p>
    <w:p w14:paraId="1FDB49CC" w14:textId="77777777" w:rsidR="00C82766" w:rsidRDefault="00C82766">
      <w:pPr>
        <w:pStyle w:val="af7"/>
        <w:spacing w:after="0"/>
        <w:ind w:left="0"/>
        <w:rPr>
          <w:b/>
          <w:bCs/>
          <w:lang w:val="en-US" w:eastAsia="zh-CN"/>
        </w:rPr>
      </w:pPr>
    </w:p>
    <w:p w14:paraId="3AAACD48" w14:textId="77777777" w:rsidR="00C82766" w:rsidRDefault="00000000">
      <w:pPr>
        <w:pStyle w:val="af7"/>
        <w:spacing w:after="0"/>
        <w:ind w:left="0"/>
        <w:rPr>
          <w:b/>
          <w:bCs/>
          <w:lang w:val="en-US" w:eastAsia="zh-CN"/>
        </w:rPr>
      </w:pPr>
      <w:r>
        <w:rPr>
          <w:rFonts w:hint="eastAsia"/>
          <w:b/>
          <w:bCs/>
          <w:lang w:val="en-US" w:eastAsia="zh-CN"/>
        </w:rPr>
        <w:t>Proposal 7: Take 3dB or 6dB as the target for DL coverage improvement.</w:t>
      </w:r>
    </w:p>
    <w:p w14:paraId="45922982" w14:textId="77777777" w:rsidR="00C82766" w:rsidRDefault="00C82766">
      <w:pPr>
        <w:pStyle w:val="af7"/>
        <w:spacing w:after="0"/>
        <w:ind w:left="0"/>
        <w:rPr>
          <w:b/>
          <w:bCs/>
          <w:lang w:val="en-US" w:eastAsia="zh-CN"/>
        </w:rPr>
      </w:pPr>
    </w:p>
    <w:p w14:paraId="134F3EB7" w14:textId="77777777" w:rsidR="00C82766" w:rsidRDefault="00000000">
      <w:pPr>
        <w:pStyle w:val="2"/>
        <w:spacing w:after="0"/>
        <w:rPr>
          <w:lang w:val="en-US" w:eastAsia="zh-CN"/>
        </w:rPr>
      </w:pPr>
      <w:r>
        <w:rPr>
          <w:rFonts w:hint="eastAsia"/>
          <w:lang w:val="en-US" w:eastAsia="zh-CN"/>
        </w:rPr>
        <w:t>2.5 Satellite beam patterns/size</w:t>
      </w:r>
    </w:p>
    <w:p w14:paraId="6225A7D4" w14:textId="77777777" w:rsidR="00C82766" w:rsidRDefault="00C82766">
      <w:pPr>
        <w:pStyle w:val="af7"/>
        <w:spacing w:after="0"/>
        <w:ind w:left="0"/>
        <w:rPr>
          <w:lang w:val="en-US" w:eastAsia="zh-CN"/>
        </w:rPr>
      </w:pPr>
    </w:p>
    <w:p w14:paraId="59A45671" w14:textId="77777777" w:rsidR="00C82766" w:rsidRDefault="00000000">
      <w:pPr>
        <w:pStyle w:val="af7"/>
        <w:spacing w:after="0"/>
        <w:ind w:left="0"/>
        <w:rPr>
          <w:lang w:val="en-US" w:eastAsia="zh-CN"/>
        </w:rPr>
      </w:pPr>
      <w:r>
        <w:rPr>
          <w:rFonts w:hint="eastAsia"/>
          <w:lang w:val="en-US" w:eastAsia="zh-CN"/>
        </w:rPr>
        <w:t xml:space="preserve">Using wider beams can reduce the number of simultaneously active beams. It makes sense in the aspect of reducing the complexity of antenna system of the satellite payload. But a </w:t>
      </w:r>
      <w:proofErr w:type="gramStart"/>
      <w:r>
        <w:rPr>
          <w:rFonts w:hint="eastAsia"/>
          <w:lang w:val="en-US" w:eastAsia="zh-CN"/>
        </w:rPr>
        <w:t>wider beam costs</w:t>
      </w:r>
      <w:proofErr w:type="gramEnd"/>
      <w:r>
        <w:rPr>
          <w:rFonts w:hint="eastAsia"/>
          <w:lang w:val="en-US" w:eastAsia="zh-CN"/>
        </w:rPr>
        <w:t xml:space="preserve"> more TX power than a narrower beam to get the same EIRP level. </w:t>
      </w:r>
      <w:proofErr w:type="gramStart"/>
      <w:r>
        <w:rPr>
          <w:rFonts w:hint="eastAsia"/>
          <w:lang w:val="en-US" w:eastAsia="zh-CN"/>
        </w:rPr>
        <w:t>So</w:t>
      </w:r>
      <w:proofErr w:type="gramEnd"/>
      <w:r>
        <w:rPr>
          <w:rFonts w:hint="eastAsia"/>
          <w:lang w:val="en-US" w:eastAsia="zh-CN"/>
        </w:rPr>
        <w:t xml:space="preserve"> the parameter of beam width has no essential impact on the aggregate TX power. </w:t>
      </w:r>
    </w:p>
    <w:p w14:paraId="10951282" w14:textId="77777777" w:rsidR="00C82766" w:rsidRDefault="00C82766">
      <w:pPr>
        <w:pStyle w:val="af7"/>
        <w:spacing w:after="0"/>
        <w:ind w:left="0"/>
        <w:rPr>
          <w:lang w:val="en-US" w:eastAsia="zh-CN"/>
        </w:rPr>
      </w:pPr>
    </w:p>
    <w:p w14:paraId="41F3B674" w14:textId="77777777" w:rsidR="00C82766" w:rsidRDefault="00000000">
      <w:pPr>
        <w:pStyle w:val="af7"/>
        <w:spacing w:after="0"/>
        <w:ind w:left="0"/>
        <w:rPr>
          <w:lang w:val="en-US" w:eastAsia="zh-CN"/>
        </w:rPr>
      </w:pPr>
      <w:r>
        <w:rPr>
          <w:rFonts w:hint="eastAsia"/>
          <w:lang w:val="en-US" w:eastAsia="zh-CN"/>
        </w:rPr>
        <w:t>Comparing to traffic channels, the SSB channel has some advantage on link margin. Therefore, target EIRP for the SSB beams can be reduced to some extent, so that the power sharing mechanism can be more efficient.</w:t>
      </w:r>
    </w:p>
    <w:p w14:paraId="3DAB66F1" w14:textId="77777777" w:rsidR="00C82766" w:rsidRDefault="00C82766">
      <w:pPr>
        <w:pStyle w:val="af7"/>
        <w:spacing w:after="0"/>
        <w:ind w:left="0"/>
        <w:rPr>
          <w:lang w:val="en-US" w:eastAsia="zh-CN"/>
        </w:rPr>
      </w:pPr>
    </w:p>
    <w:p w14:paraId="73990D7B" w14:textId="77777777" w:rsidR="00C82766" w:rsidRDefault="00000000">
      <w:pPr>
        <w:pStyle w:val="af7"/>
        <w:spacing w:after="0"/>
        <w:ind w:left="0"/>
        <w:rPr>
          <w:lang w:val="en-US" w:eastAsia="zh-CN"/>
        </w:rPr>
      </w:pPr>
      <w:r>
        <w:rPr>
          <w:rFonts w:hint="eastAsia"/>
          <w:b/>
          <w:bCs/>
          <w:lang w:val="en-US" w:eastAsia="zh-CN"/>
        </w:rPr>
        <w:t xml:space="preserve">Observation 6: Using wider beams can reduce the number of simultaneously active beams. But a </w:t>
      </w:r>
      <w:proofErr w:type="gramStart"/>
      <w:r>
        <w:rPr>
          <w:rFonts w:hint="eastAsia"/>
          <w:b/>
          <w:bCs/>
          <w:lang w:val="en-US" w:eastAsia="zh-CN"/>
        </w:rPr>
        <w:t>wider beam costs</w:t>
      </w:r>
      <w:proofErr w:type="gramEnd"/>
      <w:r>
        <w:rPr>
          <w:rFonts w:hint="eastAsia"/>
          <w:b/>
          <w:bCs/>
          <w:lang w:val="en-US" w:eastAsia="zh-CN"/>
        </w:rPr>
        <w:t xml:space="preserve"> more TX power than a narrower beam to get the same EIRP level. </w:t>
      </w:r>
      <w:proofErr w:type="gramStart"/>
      <w:r>
        <w:rPr>
          <w:rFonts w:hint="eastAsia"/>
          <w:b/>
          <w:bCs/>
          <w:lang w:val="en-US" w:eastAsia="zh-CN"/>
        </w:rPr>
        <w:t>So</w:t>
      </w:r>
      <w:proofErr w:type="gramEnd"/>
      <w:r>
        <w:rPr>
          <w:rFonts w:hint="eastAsia"/>
          <w:b/>
          <w:bCs/>
          <w:lang w:val="en-US" w:eastAsia="zh-CN"/>
        </w:rPr>
        <w:t xml:space="preserve"> the parameter of beam width has no essential impact on the aggregate TX power. </w:t>
      </w:r>
    </w:p>
    <w:p w14:paraId="51A71108" w14:textId="77777777" w:rsidR="00C82766" w:rsidRDefault="00C82766">
      <w:pPr>
        <w:pStyle w:val="af7"/>
        <w:spacing w:after="0"/>
        <w:ind w:left="0"/>
        <w:rPr>
          <w:lang w:val="en-US" w:eastAsia="zh-CN"/>
        </w:rPr>
      </w:pPr>
    </w:p>
    <w:p w14:paraId="114548BC" w14:textId="77777777" w:rsidR="00C82766" w:rsidRDefault="00000000">
      <w:pPr>
        <w:pStyle w:val="af7"/>
        <w:spacing w:after="0"/>
        <w:ind w:left="0"/>
        <w:rPr>
          <w:b/>
          <w:bCs/>
          <w:lang w:val="en-US" w:eastAsia="zh-CN"/>
        </w:rPr>
      </w:pPr>
      <w:r>
        <w:rPr>
          <w:rFonts w:hint="eastAsia"/>
          <w:b/>
          <w:bCs/>
          <w:lang w:val="en-US" w:eastAsia="zh-CN"/>
        </w:rPr>
        <w:t>Observation 7: Comparing to traffic channels, the SSB channel has some advantage on link margin. Target EIRP for the SSB beams can be reduced so that the power sharing mechanism can be more efficient.</w:t>
      </w:r>
    </w:p>
    <w:p w14:paraId="2A040C32" w14:textId="77777777" w:rsidR="00C82766" w:rsidRDefault="00C82766">
      <w:pPr>
        <w:pStyle w:val="af7"/>
        <w:spacing w:after="0"/>
        <w:ind w:left="0"/>
        <w:rPr>
          <w:lang w:val="en-US" w:eastAsia="zh-CN"/>
        </w:rPr>
      </w:pPr>
    </w:p>
    <w:p w14:paraId="7854A0F8" w14:textId="77777777" w:rsidR="00C82766" w:rsidRDefault="00000000">
      <w:pPr>
        <w:pStyle w:val="af7"/>
        <w:spacing w:after="0"/>
        <w:ind w:left="0"/>
        <w:rPr>
          <w:b/>
          <w:bCs/>
          <w:lang w:val="en-US" w:eastAsia="zh-CN"/>
        </w:rPr>
      </w:pPr>
      <w:r>
        <w:rPr>
          <w:rFonts w:hint="eastAsia"/>
          <w:b/>
          <w:bCs/>
          <w:lang w:val="en-US" w:eastAsia="zh-CN"/>
        </w:rPr>
        <w:t>Proposal 8: Study and define, if beneficial, additional satellite payload parameters for a wider beam for the SSB channel, including its beam width, beam gain and target EIRP.</w:t>
      </w:r>
    </w:p>
    <w:p w14:paraId="61B03CE2" w14:textId="77777777" w:rsidR="00C82766" w:rsidRDefault="00C82766">
      <w:pPr>
        <w:pStyle w:val="af7"/>
        <w:spacing w:after="0"/>
        <w:ind w:left="0"/>
        <w:rPr>
          <w:lang w:val="en-US" w:eastAsia="zh-CN"/>
        </w:rPr>
      </w:pPr>
    </w:p>
    <w:p w14:paraId="411C8E6E" w14:textId="77777777" w:rsidR="00C82766" w:rsidRDefault="00000000">
      <w:pPr>
        <w:pStyle w:val="af7"/>
        <w:spacing w:after="0"/>
        <w:ind w:left="0"/>
        <w:rPr>
          <w:lang w:val="en-US" w:eastAsia="zh-CN"/>
        </w:rPr>
      </w:pPr>
      <w:r>
        <w:rPr>
          <w:rFonts w:hint="eastAsia"/>
          <w:lang w:val="en-US" w:eastAsia="zh-CN"/>
        </w:rPr>
        <w:t>For traffic channels, the number of needed active beams is determined by simultaneously active user terminals, distribution of their locations and their throughput. The beam width of a traffic beam can be different with a SSB beam. Narrower beam can achieve the same target EIRP with less power consumption, due to its higher beam gain. When active UEs are geographic scattered, using narrower traffic beams are more efficient in power consumption.</w:t>
      </w:r>
    </w:p>
    <w:p w14:paraId="7F90F41D" w14:textId="77777777" w:rsidR="00C82766" w:rsidRDefault="00C82766">
      <w:pPr>
        <w:pStyle w:val="af7"/>
        <w:spacing w:after="0"/>
        <w:ind w:left="0"/>
        <w:rPr>
          <w:lang w:val="en-US" w:eastAsia="zh-CN"/>
        </w:rPr>
      </w:pPr>
    </w:p>
    <w:p w14:paraId="76F1FAC9" w14:textId="77777777" w:rsidR="00C82766" w:rsidRDefault="00000000">
      <w:pPr>
        <w:pStyle w:val="af7"/>
        <w:spacing w:after="0"/>
        <w:ind w:left="0"/>
        <w:rPr>
          <w:b/>
          <w:bCs/>
          <w:lang w:val="en-US" w:eastAsia="zh-CN"/>
        </w:rPr>
      </w:pPr>
      <w:r>
        <w:rPr>
          <w:rFonts w:hint="eastAsia"/>
          <w:b/>
          <w:bCs/>
          <w:lang w:val="en-US" w:eastAsia="zh-CN"/>
        </w:rPr>
        <w:t>Observation 8: Beam width for the traffic beam can be different with beam width for the SSB beam.</w:t>
      </w:r>
    </w:p>
    <w:p w14:paraId="3C2EF3C5" w14:textId="77777777" w:rsidR="00C82766" w:rsidRDefault="00C82766">
      <w:pPr>
        <w:pStyle w:val="af7"/>
        <w:spacing w:after="0"/>
        <w:ind w:left="0"/>
        <w:rPr>
          <w:b/>
          <w:bCs/>
          <w:lang w:val="en-US" w:eastAsia="zh-CN"/>
        </w:rPr>
      </w:pPr>
    </w:p>
    <w:p w14:paraId="704AA50E" w14:textId="77777777" w:rsidR="00C82766" w:rsidRDefault="00000000">
      <w:pPr>
        <w:pStyle w:val="af7"/>
        <w:spacing w:after="0"/>
        <w:ind w:left="0"/>
        <w:rPr>
          <w:b/>
          <w:bCs/>
          <w:lang w:val="en-US" w:eastAsia="zh-CN"/>
        </w:rPr>
      </w:pPr>
      <w:r>
        <w:rPr>
          <w:rFonts w:hint="eastAsia"/>
          <w:b/>
          <w:bCs/>
          <w:lang w:val="en-US" w:eastAsia="zh-CN"/>
        </w:rPr>
        <w:t xml:space="preserve">Observation 9: Narrower beam can achieve the same target EIRP with less power consumption, due to its higher gain. When active UEs are highly scattered in their geographic </w:t>
      </w:r>
      <w:proofErr w:type="gramStart"/>
      <w:r>
        <w:rPr>
          <w:rFonts w:hint="eastAsia"/>
          <w:b/>
          <w:bCs/>
          <w:lang w:val="en-US" w:eastAsia="zh-CN"/>
        </w:rPr>
        <w:t>locations,  narrower</w:t>
      </w:r>
      <w:proofErr w:type="gramEnd"/>
      <w:r>
        <w:rPr>
          <w:rFonts w:hint="eastAsia"/>
          <w:b/>
          <w:bCs/>
          <w:lang w:val="en-US" w:eastAsia="zh-CN"/>
        </w:rPr>
        <w:t xml:space="preserve"> beams for traffic channels are more efficient in power consumption.</w:t>
      </w:r>
    </w:p>
    <w:p w14:paraId="7AAAF7C7" w14:textId="77777777" w:rsidR="00C82766" w:rsidRDefault="00C82766">
      <w:pPr>
        <w:pStyle w:val="af7"/>
        <w:spacing w:after="0"/>
        <w:ind w:left="0"/>
        <w:rPr>
          <w:lang w:val="en-US" w:eastAsia="zh-CN"/>
        </w:rPr>
      </w:pPr>
    </w:p>
    <w:p w14:paraId="0BF08A80" w14:textId="77777777" w:rsidR="00C82766" w:rsidRDefault="00000000">
      <w:pPr>
        <w:pStyle w:val="af7"/>
        <w:spacing w:after="0"/>
        <w:ind w:left="0"/>
        <w:rPr>
          <w:b/>
          <w:bCs/>
          <w:lang w:val="en-US" w:eastAsia="zh-CN"/>
        </w:rPr>
      </w:pPr>
      <w:r>
        <w:rPr>
          <w:rFonts w:hint="eastAsia"/>
          <w:b/>
          <w:bCs/>
          <w:lang w:val="en-US" w:eastAsia="zh-CN"/>
        </w:rPr>
        <w:t>Proposal 9: Study and define, if beneficial, additional satellite payload parameters for a narrower beam for the traffic channels, including its beam width, beam gain and target EIRP.</w:t>
      </w:r>
    </w:p>
    <w:p w14:paraId="25FE180F" w14:textId="77777777" w:rsidR="00C82766" w:rsidRDefault="00C82766">
      <w:pPr>
        <w:pStyle w:val="af7"/>
        <w:spacing w:after="0"/>
        <w:ind w:left="0"/>
        <w:rPr>
          <w:lang w:val="en-US" w:eastAsia="zh-CN"/>
        </w:rPr>
      </w:pPr>
    </w:p>
    <w:p w14:paraId="1FEDBCD6" w14:textId="77777777" w:rsidR="00C82766" w:rsidRDefault="00000000">
      <w:pPr>
        <w:pStyle w:val="2"/>
        <w:spacing w:after="0"/>
        <w:rPr>
          <w:lang w:val="en-US" w:eastAsia="zh-CN"/>
        </w:rPr>
      </w:pPr>
      <w:r>
        <w:rPr>
          <w:rFonts w:hint="eastAsia"/>
          <w:lang w:val="en-US" w:eastAsia="zh-CN"/>
        </w:rPr>
        <w:t>2.6 Satellite antenna pattern</w:t>
      </w:r>
    </w:p>
    <w:p w14:paraId="7E7218DB" w14:textId="77777777" w:rsidR="00C82766" w:rsidRDefault="00C82766">
      <w:pPr>
        <w:spacing w:after="0"/>
        <w:rPr>
          <w:lang w:val="en-US" w:eastAsia="zh-CN"/>
        </w:rPr>
      </w:pPr>
    </w:p>
    <w:p w14:paraId="7A3095D2" w14:textId="77777777" w:rsidR="00C82766" w:rsidRDefault="00000000">
      <w:pPr>
        <w:spacing w:after="0"/>
        <w:rPr>
          <w:lang w:val="en-US" w:eastAsia="zh-CN"/>
        </w:rPr>
      </w:pPr>
      <w:r>
        <w:rPr>
          <w:rFonts w:hint="eastAsia"/>
          <w:lang w:val="en-US" w:eastAsia="zh-CN"/>
        </w:rPr>
        <w:t xml:space="preserve">In TR38.821 </w:t>
      </w:r>
      <w:r>
        <w:t>Table 6.1.1.1-1</w:t>
      </w:r>
      <w:r>
        <w:rPr>
          <w:rFonts w:hint="eastAsia"/>
          <w:lang w:val="en-US" w:eastAsia="zh-CN"/>
        </w:rPr>
        <w:t>, s</w:t>
      </w:r>
      <w:proofErr w:type="spellStart"/>
      <w:r>
        <w:t>atellite</w:t>
      </w:r>
      <w:proofErr w:type="spellEnd"/>
      <w:r>
        <w:t xml:space="preserve"> antenna pattern</w:t>
      </w:r>
      <w:r>
        <w:rPr>
          <w:rFonts w:hint="eastAsia"/>
          <w:lang w:val="en-US" w:eastAsia="zh-CN"/>
        </w:rPr>
        <w:t xml:space="preserve"> is referred to </w:t>
      </w:r>
      <w:r>
        <w:t xml:space="preserve">Section 6.4.1 in </w:t>
      </w:r>
      <w:r>
        <w:rPr>
          <w:rFonts w:hint="eastAsia"/>
          <w:lang w:val="en-US" w:eastAsia="zh-CN"/>
        </w:rPr>
        <w:t xml:space="preserve">TR38.811, in which the </w:t>
      </w:r>
      <w:r>
        <w:t>antenna gain pattern</w:t>
      </w:r>
      <w:r>
        <w:rPr>
          <w:rFonts w:hint="eastAsia"/>
          <w:lang w:val="en-US" w:eastAsia="zh-CN"/>
        </w:rPr>
        <w:t xml:space="preserve"> is defined as </w:t>
      </w:r>
      <w:r>
        <w:rPr>
          <w:lang w:val="en-US" w:eastAsia="zh-CN"/>
        </w:rPr>
        <w:t>“</w:t>
      </w:r>
      <w:r>
        <w:t>corresponding to a typical reflector antenna with a circular aperture</w:t>
      </w:r>
      <w:r>
        <w:rPr>
          <w:lang w:val="en-US" w:eastAsia="zh-CN"/>
        </w:rPr>
        <w:t>”</w:t>
      </w:r>
      <w:r>
        <w:rPr>
          <w:rFonts w:hint="eastAsia"/>
          <w:lang w:val="en-US" w:eastAsia="zh-CN"/>
        </w:rPr>
        <w:t xml:space="preserve">. However, based on above analysis, the number of simultaneously active antennas could be 32, 64, 128, or even more. Each reflector antenna can only generate one beam at a time. It is rather difficult to deploy so many </w:t>
      </w:r>
      <w:r>
        <w:t>reflector antenna</w:t>
      </w:r>
      <w:r>
        <w:rPr>
          <w:rFonts w:hint="eastAsia"/>
          <w:lang w:val="en-US" w:eastAsia="zh-CN"/>
        </w:rPr>
        <w:t xml:space="preserve">s in real implementation. In our view, it is reasonable to assume the satellite antenna pattern to be </w:t>
      </w:r>
      <w:r>
        <w:rPr>
          <w:lang w:eastAsia="zh-CN"/>
        </w:rPr>
        <w:t>panel array</w:t>
      </w:r>
      <w:r>
        <w:rPr>
          <w:rFonts w:hint="eastAsia"/>
          <w:lang w:val="en-US" w:eastAsia="zh-CN"/>
        </w:rPr>
        <w:t xml:space="preserve"> in this case.</w:t>
      </w:r>
    </w:p>
    <w:p w14:paraId="34F09AB1" w14:textId="77777777" w:rsidR="00C82766" w:rsidRDefault="00C82766">
      <w:pPr>
        <w:spacing w:after="0"/>
        <w:rPr>
          <w:lang w:val="en-US" w:eastAsia="zh-CN"/>
        </w:rPr>
      </w:pPr>
    </w:p>
    <w:p w14:paraId="0D6B4674" w14:textId="77777777" w:rsidR="00C82766" w:rsidRDefault="00000000">
      <w:pPr>
        <w:pStyle w:val="af7"/>
        <w:spacing w:after="0"/>
        <w:ind w:left="0"/>
        <w:rPr>
          <w:b/>
          <w:bCs/>
          <w:lang w:val="en-US" w:eastAsia="zh-CN"/>
        </w:rPr>
      </w:pPr>
      <w:r>
        <w:rPr>
          <w:rFonts w:hint="eastAsia"/>
          <w:b/>
          <w:bCs/>
          <w:lang w:val="en-US" w:eastAsia="zh-CN"/>
        </w:rPr>
        <w:t xml:space="preserve">Observation 10: If a big number of beams are needed to be generated simultaneously, it is not favorable to utilize </w:t>
      </w:r>
      <w:r>
        <w:rPr>
          <w:b/>
          <w:bCs/>
        </w:rPr>
        <w:t>reflector antenna</w:t>
      </w:r>
      <w:r>
        <w:rPr>
          <w:rFonts w:hint="eastAsia"/>
          <w:b/>
          <w:bCs/>
          <w:lang w:val="en-US" w:eastAsia="zh-CN"/>
        </w:rPr>
        <w:t xml:space="preserve">s as assumed in TR38.821 </w:t>
      </w:r>
      <w:r>
        <w:rPr>
          <w:b/>
          <w:bCs/>
        </w:rPr>
        <w:t>Table 6.1.1.1-1</w:t>
      </w:r>
      <w:r>
        <w:rPr>
          <w:rFonts w:hint="eastAsia"/>
          <w:b/>
          <w:bCs/>
          <w:lang w:val="en-US" w:eastAsia="zh-CN"/>
        </w:rPr>
        <w:t>.</w:t>
      </w:r>
    </w:p>
    <w:p w14:paraId="677A94EC" w14:textId="77777777" w:rsidR="00C82766" w:rsidRDefault="00C82766">
      <w:pPr>
        <w:pStyle w:val="af7"/>
        <w:spacing w:after="0"/>
        <w:ind w:left="0"/>
        <w:rPr>
          <w:b/>
          <w:bCs/>
          <w:lang w:val="en-US" w:eastAsia="zh-CN"/>
        </w:rPr>
      </w:pPr>
    </w:p>
    <w:p w14:paraId="64B01832" w14:textId="77777777" w:rsidR="00C82766" w:rsidRDefault="00000000">
      <w:pPr>
        <w:pStyle w:val="af7"/>
        <w:spacing w:after="0"/>
        <w:ind w:left="0"/>
        <w:rPr>
          <w:b/>
          <w:bCs/>
          <w:lang w:val="en-US" w:eastAsia="zh-CN"/>
        </w:rPr>
      </w:pPr>
      <w:r>
        <w:rPr>
          <w:rFonts w:hint="eastAsia"/>
          <w:b/>
          <w:bCs/>
          <w:lang w:val="en-US" w:eastAsia="zh-CN"/>
        </w:rPr>
        <w:t xml:space="preserve">Proposal 10: As an assumption for the additional satellite payload parameters, antenna pattern should include panel array (not only </w:t>
      </w:r>
      <w:r>
        <w:rPr>
          <w:b/>
          <w:bCs/>
        </w:rPr>
        <w:t>reflector antenna</w:t>
      </w:r>
      <w:r>
        <w:rPr>
          <w:rFonts w:hint="eastAsia"/>
          <w:b/>
          <w:bCs/>
          <w:lang w:val="en-US" w:eastAsia="zh-CN"/>
        </w:rPr>
        <w:t xml:space="preserve">s as assumed in TR38.821 </w:t>
      </w:r>
      <w:r>
        <w:rPr>
          <w:b/>
          <w:bCs/>
        </w:rPr>
        <w:t>Table 6.1.1.1-1</w:t>
      </w:r>
      <w:r>
        <w:rPr>
          <w:rFonts w:hint="eastAsia"/>
          <w:b/>
          <w:bCs/>
          <w:lang w:val="en-US" w:eastAsia="zh-CN"/>
        </w:rPr>
        <w:t>).</w:t>
      </w:r>
    </w:p>
    <w:p w14:paraId="529D16AC" w14:textId="77777777" w:rsidR="00C82766" w:rsidRDefault="00C82766">
      <w:pPr>
        <w:spacing w:after="0"/>
        <w:rPr>
          <w:i/>
          <w:lang w:val="en-US" w:eastAsia="zh-CN"/>
        </w:rPr>
      </w:pPr>
    </w:p>
    <w:p w14:paraId="6F7B9C86" w14:textId="77777777" w:rsidR="00C82766" w:rsidRDefault="00C82766">
      <w:pPr>
        <w:spacing w:after="0"/>
        <w:rPr>
          <w:i/>
          <w:lang w:eastAsia="zh-CN"/>
        </w:rPr>
      </w:pPr>
    </w:p>
    <w:p w14:paraId="7430AAED" w14:textId="77777777" w:rsidR="00C82766" w:rsidRDefault="00000000">
      <w:pPr>
        <w:pStyle w:val="1"/>
        <w:spacing w:after="0"/>
        <w:rPr>
          <w:rFonts w:eastAsiaTheme="minorEastAsia"/>
          <w:lang w:eastAsia="zh-CN"/>
        </w:rPr>
      </w:pPr>
      <w:r>
        <w:rPr>
          <w:rFonts w:eastAsiaTheme="minorEastAsia" w:hint="eastAsia"/>
          <w:lang w:val="en-US" w:eastAsia="zh-CN"/>
        </w:rPr>
        <w:t xml:space="preserve">3. </w:t>
      </w:r>
      <w:r>
        <w:rPr>
          <w:rFonts w:eastAsiaTheme="minorEastAsia"/>
          <w:lang w:eastAsia="zh-CN"/>
        </w:rPr>
        <w:t>Conclusions</w:t>
      </w:r>
    </w:p>
    <w:p w14:paraId="0A1A35D2" w14:textId="77777777" w:rsidR="00C82766" w:rsidRDefault="00C82766">
      <w:pPr>
        <w:snapToGrid w:val="0"/>
        <w:spacing w:after="0"/>
        <w:rPr>
          <w:rFonts w:eastAsia="等线"/>
          <w:b/>
          <w:bCs/>
          <w:szCs w:val="16"/>
          <w:lang w:val="en-US" w:eastAsia="zh-CN"/>
        </w:rPr>
      </w:pPr>
    </w:p>
    <w:p w14:paraId="2A8F662C" w14:textId="77777777" w:rsidR="00C82766" w:rsidRDefault="00000000">
      <w:pPr>
        <w:pStyle w:val="af7"/>
        <w:spacing w:after="0"/>
        <w:ind w:left="0"/>
        <w:rPr>
          <w:b/>
          <w:bCs/>
          <w:lang w:val="en-US" w:eastAsia="zh-CN"/>
        </w:rPr>
      </w:pPr>
      <w:r>
        <w:rPr>
          <w:rFonts w:hint="eastAsia"/>
          <w:b/>
          <w:bCs/>
          <w:lang w:val="en-US" w:eastAsia="zh-CN"/>
        </w:rPr>
        <w:t xml:space="preserve">Observation 1: For coverage above elevation of 30 </w:t>
      </w:r>
      <w:proofErr w:type="gramStart"/>
      <w:r>
        <w:rPr>
          <w:rFonts w:hint="eastAsia"/>
          <w:b/>
          <w:bCs/>
          <w:lang w:val="en-US" w:eastAsia="zh-CN"/>
        </w:rPr>
        <w:t>degree ,</w:t>
      </w:r>
      <w:proofErr w:type="gramEnd"/>
      <w:r>
        <w:rPr>
          <w:rFonts w:hint="eastAsia"/>
          <w:b/>
          <w:bCs/>
          <w:lang w:val="en-US" w:eastAsia="zh-CN"/>
        </w:rPr>
        <w:t xml:space="preserve"> at least 524 beams are needed. For coverage above elevation of 39.3 degree, at least 395 beams are needed. It is reasonable to assume the number of beams needed for the satellite coverage to be 500 to 1000 (or 512 to 1024 for convenience in some </w:t>
      </w:r>
      <w:proofErr w:type="gramStart"/>
      <w:r>
        <w:rPr>
          <w:rFonts w:hint="eastAsia"/>
          <w:b/>
          <w:bCs/>
          <w:lang w:val="en-US" w:eastAsia="zh-CN"/>
        </w:rPr>
        <w:t>cases )</w:t>
      </w:r>
      <w:proofErr w:type="gramEnd"/>
      <w:r>
        <w:rPr>
          <w:rFonts w:hint="eastAsia"/>
          <w:b/>
          <w:bCs/>
          <w:lang w:val="en-US" w:eastAsia="zh-CN"/>
        </w:rPr>
        <w:t>.</w:t>
      </w:r>
    </w:p>
    <w:p w14:paraId="5A4F7841" w14:textId="77777777" w:rsidR="00C82766" w:rsidRDefault="00C82766">
      <w:pPr>
        <w:pStyle w:val="af7"/>
        <w:spacing w:after="0"/>
        <w:ind w:left="0"/>
        <w:rPr>
          <w:b/>
          <w:bCs/>
          <w:lang w:val="en-US" w:eastAsia="zh-CN"/>
        </w:rPr>
      </w:pPr>
    </w:p>
    <w:p w14:paraId="35C54063" w14:textId="77777777" w:rsidR="00C82766" w:rsidRDefault="00000000">
      <w:pPr>
        <w:pStyle w:val="af7"/>
        <w:spacing w:after="0"/>
        <w:ind w:left="0"/>
        <w:rPr>
          <w:b/>
          <w:bCs/>
          <w:lang w:val="en-US" w:eastAsia="zh-CN"/>
        </w:rPr>
      </w:pPr>
      <w:r>
        <w:rPr>
          <w:rFonts w:hint="eastAsia"/>
          <w:b/>
          <w:bCs/>
          <w:lang w:val="en-US" w:eastAsia="zh-CN"/>
        </w:rPr>
        <w:t xml:space="preserve">Proposal 1: Define </w:t>
      </w:r>
      <w:r>
        <w:rPr>
          <w:b/>
          <w:bCs/>
          <w:lang w:val="en-US" w:eastAsia="zh-CN"/>
        </w:rPr>
        <w:t>‘</w:t>
      </w:r>
      <w:r>
        <w:rPr>
          <w:rFonts w:hint="eastAsia"/>
          <w:b/>
          <w:bCs/>
          <w:lang w:val="en-US" w:eastAsia="zh-CN"/>
        </w:rPr>
        <w:t>number of beam footprints</w:t>
      </w:r>
      <w:r>
        <w:rPr>
          <w:b/>
          <w:bCs/>
          <w:lang w:val="en-US" w:eastAsia="zh-CN"/>
        </w:rPr>
        <w:t>’</w:t>
      </w:r>
      <w:r>
        <w:rPr>
          <w:rFonts w:hint="eastAsia"/>
          <w:b/>
          <w:bCs/>
          <w:lang w:val="en-US" w:eastAsia="zh-CN"/>
        </w:rPr>
        <w:t xml:space="preserve"> needed for the satellite coverage as an additional satellite payload parameter.</w:t>
      </w:r>
    </w:p>
    <w:p w14:paraId="6B43E995" w14:textId="77777777" w:rsidR="00C82766" w:rsidRDefault="00C82766">
      <w:pPr>
        <w:pStyle w:val="af7"/>
        <w:spacing w:after="0"/>
        <w:ind w:left="0"/>
        <w:rPr>
          <w:b/>
          <w:bCs/>
          <w:lang w:val="en-US" w:eastAsia="zh-CN"/>
        </w:rPr>
      </w:pPr>
    </w:p>
    <w:p w14:paraId="2764EE3E" w14:textId="77777777" w:rsidR="00C82766" w:rsidRDefault="00000000">
      <w:pPr>
        <w:pStyle w:val="af7"/>
        <w:spacing w:after="0"/>
        <w:ind w:left="0"/>
        <w:rPr>
          <w:b/>
          <w:bCs/>
          <w:lang w:val="en-US" w:eastAsia="zh-CN"/>
        </w:rPr>
      </w:pPr>
      <w:r>
        <w:rPr>
          <w:rFonts w:hint="eastAsia"/>
          <w:b/>
          <w:bCs/>
          <w:lang w:val="en-US" w:eastAsia="zh-CN"/>
        </w:rPr>
        <w:t xml:space="preserve">Proposal 2: Number of beam footprints needed for the satellite coverage can be 500 to 1000 (or 512 to 1024 for convenience in some </w:t>
      </w:r>
      <w:proofErr w:type="gramStart"/>
      <w:r>
        <w:rPr>
          <w:rFonts w:hint="eastAsia"/>
          <w:b/>
          <w:bCs/>
          <w:lang w:val="en-US" w:eastAsia="zh-CN"/>
        </w:rPr>
        <w:t>cases )</w:t>
      </w:r>
      <w:proofErr w:type="gramEnd"/>
      <w:r>
        <w:rPr>
          <w:rFonts w:hint="eastAsia"/>
          <w:b/>
          <w:bCs/>
          <w:lang w:val="en-US" w:eastAsia="zh-CN"/>
        </w:rPr>
        <w:t xml:space="preserve">  for LEO-600 and S-band.</w:t>
      </w:r>
    </w:p>
    <w:p w14:paraId="661496C4" w14:textId="77777777" w:rsidR="00C82766" w:rsidRDefault="00C82766">
      <w:pPr>
        <w:spacing w:after="0"/>
        <w:rPr>
          <w:lang w:val="en-US"/>
        </w:rPr>
      </w:pPr>
    </w:p>
    <w:p w14:paraId="3EE8B9AA" w14:textId="77777777" w:rsidR="00C82766" w:rsidRDefault="00000000">
      <w:pPr>
        <w:pStyle w:val="af7"/>
        <w:spacing w:after="0"/>
        <w:ind w:left="0"/>
        <w:rPr>
          <w:lang w:val="en-US" w:eastAsia="zh-CN"/>
        </w:rPr>
      </w:pPr>
      <w:r>
        <w:rPr>
          <w:rFonts w:hint="eastAsia"/>
          <w:b/>
          <w:bCs/>
          <w:lang w:val="en-US" w:eastAsia="zh-CN"/>
        </w:rPr>
        <w:t xml:space="preserve">Observation 2: It is necessary to define the TX power limit as an additional satellite payload parameter, so that further evaluation on the number of simultaneous active beams and power per beam can be done. </w:t>
      </w:r>
    </w:p>
    <w:p w14:paraId="01278E25" w14:textId="77777777" w:rsidR="00C82766" w:rsidRDefault="00C82766">
      <w:pPr>
        <w:pStyle w:val="af7"/>
        <w:spacing w:after="0"/>
        <w:ind w:left="0"/>
      </w:pPr>
    </w:p>
    <w:p w14:paraId="6584DDAF" w14:textId="77777777" w:rsidR="00C82766" w:rsidRDefault="00000000">
      <w:pPr>
        <w:pStyle w:val="af7"/>
        <w:spacing w:after="0"/>
        <w:ind w:left="0"/>
        <w:rPr>
          <w:b/>
          <w:bCs/>
          <w:lang w:val="en-US" w:eastAsia="zh-CN"/>
        </w:rPr>
      </w:pPr>
      <w:r>
        <w:rPr>
          <w:rFonts w:hint="eastAsia"/>
          <w:b/>
          <w:bCs/>
          <w:lang w:val="en-US" w:eastAsia="zh-CN"/>
        </w:rPr>
        <w:t xml:space="preserve">Proposal 3: Define </w:t>
      </w:r>
      <w:r>
        <w:rPr>
          <w:b/>
          <w:bCs/>
          <w:lang w:val="en-US" w:eastAsia="zh-CN"/>
        </w:rPr>
        <w:t>‘</w:t>
      </w:r>
      <w:r>
        <w:rPr>
          <w:rFonts w:hint="eastAsia"/>
          <w:b/>
          <w:bCs/>
          <w:lang w:val="en-US" w:eastAsia="zh-CN"/>
        </w:rPr>
        <w:t>TX power limit</w:t>
      </w:r>
      <w:r>
        <w:rPr>
          <w:b/>
          <w:bCs/>
          <w:lang w:val="en-US" w:eastAsia="zh-CN"/>
        </w:rPr>
        <w:t>’</w:t>
      </w:r>
      <w:r>
        <w:rPr>
          <w:rFonts w:hint="eastAsia"/>
          <w:b/>
          <w:bCs/>
          <w:lang w:val="en-US" w:eastAsia="zh-CN"/>
        </w:rPr>
        <w:t xml:space="preserve"> as an additional satellite payload parameter.</w:t>
      </w:r>
    </w:p>
    <w:p w14:paraId="35395DEA" w14:textId="77777777" w:rsidR="00C82766" w:rsidRDefault="00C82766">
      <w:pPr>
        <w:pStyle w:val="af7"/>
        <w:spacing w:after="0"/>
        <w:ind w:left="0"/>
        <w:rPr>
          <w:b/>
          <w:bCs/>
          <w:lang w:val="en-US" w:eastAsia="zh-CN"/>
        </w:rPr>
      </w:pPr>
    </w:p>
    <w:p w14:paraId="74D4A90E" w14:textId="77777777" w:rsidR="00C82766" w:rsidRDefault="00000000">
      <w:pPr>
        <w:pStyle w:val="af7"/>
        <w:spacing w:after="0"/>
        <w:ind w:left="0"/>
        <w:rPr>
          <w:b/>
          <w:bCs/>
          <w:lang w:val="en-US" w:eastAsia="zh-CN"/>
        </w:rPr>
      </w:pPr>
      <w:r>
        <w:rPr>
          <w:rFonts w:hint="eastAsia"/>
          <w:b/>
          <w:bCs/>
          <w:lang w:val="en-US" w:eastAsia="zh-CN"/>
        </w:rPr>
        <w:t>Proposal 4: TX power limit can be 200W (23dBW) or 400W (26dBW) for LEO-600 and S-band.</w:t>
      </w:r>
    </w:p>
    <w:p w14:paraId="1D667021" w14:textId="77777777" w:rsidR="00C82766" w:rsidRDefault="00C82766">
      <w:pPr>
        <w:pStyle w:val="af7"/>
        <w:spacing w:after="0"/>
        <w:ind w:left="0"/>
        <w:rPr>
          <w:b/>
          <w:bCs/>
          <w:lang w:val="en-US" w:eastAsia="zh-CN"/>
        </w:rPr>
      </w:pPr>
    </w:p>
    <w:p w14:paraId="7DE86725" w14:textId="77777777" w:rsidR="00C82766" w:rsidRDefault="00000000">
      <w:pPr>
        <w:pStyle w:val="af7"/>
        <w:spacing w:after="0"/>
        <w:ind w:left="0"/>
        <w:rPr>
          <w:b/>
          <w:bCs/>
          <w:lang w:val="en-US" w:eastAsia="zh-CN"/>
        </w:rPr>
      </w:pPr>
      <w:r>
        <w:rPr>
          <w:rFonts w:hint="eastAsia"/>
          <w:b/>
          <w:bCs/>
          <w:lang w:val="en-US" w:eastAsia="zh-CN"/>
        </w:rPr>
        <w:t xml:space="preserve">Observation 3: To </w:t>
      </w:r>
      <w:r>
        <w:rPr>
          <w:b/>
          <w:bCs/>
          <w:lang w:val="en-US" w:eastAsia="zh-CN"/>
        </w:rPr>
        <w:t>ensur</w:t>
      </w:r>
      <w:r>
        <w:rPr>
          <w:rFonts w:hint="eastAsia"/>
          <w:b/>
          <w:bCs/>
          <w:lang w:val="en-US" w:eastAsia="zh-CN"/>
        </w:rPr>
        <w:t>e</w:t>
      </w:r>
      <w:r>
        <w:rPr>
          <w:b/>
          <w:bCs/>
          <w:lang w:val="en-US" w:eastAsia="zh-CN"/>
        </w:rPr>
        <w:t xml:space="preserve"> </w:t>
      </w:r>
      <w:r>
        <w:rPr>
          <w:rFonts w:hint="eastAsia"/>
          <w:b/>
          <w:bCs/>
          <w:lang w:val="en-US" w:eastAsia="zh-CN"/>
        </w:rPr>
        <w:t>that UEs</w:t>
      </w:r>
      <w:r>
        <w:rPr>
          <w:b/>
          <w:bCs/>
          <w:lang w:val="en-US" w:eastAsia="zh-CN"/>
        </w:rPr>
        <w:t xml:space="preserve"> </w:t>
      </w:r>
      <w:r>
        <w:rPr>
          <w:rFonts w:hint="eastAsia"/>
          <w:b/>
          <w:bCs/>
          <w:lang w:val="en-US" w:eastAsia="zh-CN"/>
        </w:rPr>
        <w:t xml:space="preserve">can access the NTN network across the satellite footprint, illumination for SSB and other signaling in the initial access procedure is always necessary. The active beam ratio </w:t>
      </w:r>
      <w:proofErr w:type="spellStart"/>
      <w:r>
        <w:rPr>
          <w:rFonts w:hint="eastAsia"/>
          <w:b/>
          <w:bCs/>
          <w:lang w:val="en-US" w:eastAsia="zh-CN"/>
        </w:rPr>
        <w:t>can not</w:t>
      </w:r>
      <w:proofErr w:type="spellEnd"/>
      <w:r>
        <w:rPr>
          <w:rFonts w:hint="eastAsia"/>
          <w:b/>
          <w:bCs/>
          <w:lang w:val="en-US" w:eastAsia="zh-CN"/>
        </w:rPr>
        <w:t xml:space="preserve"> be too small </w:t>
      </w:r>
      <w:r>
        <w:rPr>
          <w:b/>
          <w:bCs/>
        </w:rPr>
        <w:t xml:space="preserve">even </w:t>
      </w:r>
      <w:r>
        <w:rPr>
          <w:rFonts w:hint="eastAsia"/>
          <w:b/>
          <w:bCs/>
          <w:lang w:val="en-US" w:eastAsia="zh-CN"/>
        </w:rPr>
        <w:t xml:space="preserve">if there is not much </w:t>
      </w:r>
      <w:r>
        <w:rPr>
          <w:b/>
          <w:bCs/>
        </w:rPr>
        <w:t>traffic</w:t>
      </w:r>
      <w:r>
        <w:rPr>
          <w:rFonts w:hint="eastAsia"/>
          <w:b/>
          <w:bCs/>
          <w:lang w:val="en-US" w:eastAsia="zh-CN"/>
        </w:rPr>
        <w:t>.</w:t>
      </w:r>
    </w:p>
    <w:p w14:paraId="57C9E961" w14:textId="77777777" w:rsidR="00C82766" w:rsidRDefault="00C82766">
      <w:pPr>
        <w:pStyle w:val="af7"/>
        <w:spacing w:after="0"/>
        <w:ind w:left="0"/>
      </w:pPr>
    </w:p>
    <w:p w14:paraId="780B20A7" w14:textId="77777777" w:rsidR="00C82766" w:rsidRDefault="00000000">
      <w:pPr>
        <w:pStyle w:val="af7"/>
        <w:spacing w:after="0"/>
        <w:ind w:left="0"/>
        <w:rPr>
          <w:b/>
          <w:bCs/>
          <w:lang w:val="en-US" w:eastAsia="zh-CN"/>
        </w:rPr>
      </w:pPr>
      <w:r>
        <w:rPr>
          <w:rFonts w:hint="eastAsia"/>
          <w:b/>
          <w:bCs/>
          <w:lang w:val="en-US" w:eastAsia="zh-CN"/>
        </w:rPr>
        <w:t xml:space="preserve">Proposal 5: Define </w:t>
      </w:r>
      <w:r>
        <w:rPr>
          <w:b/>
          <w:bCs/>
          <w:lang w:val="en-US" w:eastAsia="zh-CN"/>
        </w:rPr>
        <w:t>‘</w:t>
      </w:r>
      <w:r>
        <w:rPr>
          <w:rFonts w:hint="eastAsia"/>
          <w:b/>
          <w:bCs/>
          <w:lang w:val="en-US" w:eastAsia="zh-CN"/>
        </w:rPr>
        <w:t>active beam ratio</w:t>
      </w:r>
      <w:r>
        <w:rPr>
          <w:b/>
          <w:bCs/>
          <w:lang w:val="en-US" w:eastAsia="zh-CN"/>
        </w:rPr>
        <w:t>’</w:t>
      </w:r>
      <w:r>
        <w:rPr>
          <w:rFonts w:hint="eastAsia"/>
          <w:b/>
          <w:bCs/>
          <w:lang w:val="en-US" w:eastAsia="zh-CN"/>
        </w:rPr>
        <w:t xml:space="preserve"> as an additional satellite payload parameter.</w:t>
      </w:r>
    </w:p>
    <w:p w14:paraId="5DF08E84" w14:textId="77777777" w:rsidR="00C82766" w:rsidRDefault="00C82766">
      <w:pPr>
        <w:pStyle w:val="af7"/>
        <w:spacing w:after="0"/>
        <w:ind w:left="0"/>
        <w:rPr>
          <w:b/>
          <w:bCs/>
          <w:lang w:val="en-US" w:eastAsia="zh-CN"/>
        </w:rPr>
      </w:pPr>
    </w:p>
    <w:p w14:paraId="709854DD" w14:textId="77777777" w:rsidR="00C82766" w:rsidRDefault="00000000">
      <w:pPr>
        <w:pStyle w:val="af7"/>
        <w:spacing w:after="0"/>
        <w:ind w:left="0"/>
        <w:rPr>
          <w:b/>
          <w:bCs/>
          <w:lang w:val="en-US" w:eastAsia="zh-CN"/>
        </w:rPr>
      </w:pPr>
      <w:r>
        <w:rPr>
          <w:rFonts w:hint="eastAsia"/>
          <w:b/>
          <w:bCs/>
          <w:lang w:val="en-US" w:eastAsia="zh-CN"/>
        </w:rPr>
        <w:t>Proposal 6: For LEO-600 and S-band, assume the active beam ratio to be in the range from 1/32 to 1/8 for further evaluation of coverage enhancement.</w:t>
      </w:r>
    </w:p>
    <w:p w14:paraId="1EFC863E" w14:textId="77777777" w:rsidR="00C82766" w:rsidRDefault="00C82766">
      <w:pPr>
        <w:pStyle w:val="af7"/>
        <w:spacing w:after="0"/>
        <w:ind w:left="0"/>
        <w:rPr>
          <w:b/>
          <w:bCs/>
          <w:lang w:val="en-US" w:eastAsia="zh-CN"/>
        </w:rPr>
      </w:pPr>
    </w:p>
    <w:p w14:paraId="58B6B7FD" w14:textId="77777777" w:rsidR="00C82766" w:rsidRDefault="00000000">
      <w:pPr>
        <w:pStyle w:val="af7"/>
        <w:spacing w:after="0"/>
        <w:ind w:left="0"/>
        <w:rPr>
          <w:b/>
          <w:bCs/>
          <w:lang w:val="en-US" w:eastAsia="zh-CN"/>
        </w:rPr>
      </w:pPr>
      <w:r>
        <w:rPr>
          <w:rFonts w:hint="eastAsia"/>
          <w:b/>
          <w:bCs/>
          <w:lang w:val="en-US" w:eastAsia="zh-CN"/>
        </w:rPr>
        <w:t>Observation 4: Assume total beam number is 1024, active beam ratio is 1/8, aggregate TX power is 400W(26dBW), beam gain is 30dBi, allocated bandwidth is 5MHz, then link improvement requirement is 6dB.</w:t>
      </w:r>
    </w:p>
    <w:p w14:paraId="74BD38FA" w14:textId="77777777" w:rsidR="00C82766" w:rsidRDefault="00C82766">
      <w:pPr>
        <w:pStyle w:val="af7"/>
        <w:spacing w:after="0"/>
        <w:ind w:left="0"/>
        <w:rPr>
          <w:b/>
          <w:bCs/>
          <w:lang w:val="en-US" w:eastAsia="zh-CN"/>
        </w:rPr>
      </w:pPr>
    </w:p>
    <w:p w14:paraId="1A3FC762" w14:textId="77777777" w:rsidR="00C82766" w:rsidRDefault="00000000">
      <w:pPr>
        <w:pStyle w:val="af7"/>
        <w:spacing w:after="0"/>
        <w:ind w:left="0"/>
        <w:rPr>
          <w:b/>
          <w:bCs/>
          <w:lang w:val="en-US" w:eastAsia="zh-CN"/>
        </w:rPr>
      </w:pPr>
      <w:r>
        <w:rPr>
          <w:rFonts w:hint="eastAsia"/>
          <w:b/>
          <w:bCs/>
          <w:lang w:val="en-US" w:eastAsia="zh-CN"/>
        </w:rPr>
        <w:t>Observation 5: Compromise should be considered among the satellite coverage, active beam ratio, power limit, and EIRP.</w:t>
      </w:r>
    </w:p>
    <w:p w14:paraId="1BD0B81F" w14:textId="77777777" w:rsidR="00C82766" w:rsidRDefault="00C82766">
      <w:pPr>
        <w:pStyle w:val="af7"/>
        <w:spacing w:after="0"/>
        <w:ind w:left="0"/>
        <w:rPr>
          <w:b/>
          <w:bCs/>
          <w:lang w:val="en-US" w:eastAsia="zh-CN"/>
        </w:rPr>
      </w:pPr>
    </w:p>
    <w:p w14:paraId="3134359C" w14:textId="77777777" w:rsidR="00C82766" w:rsidRDefault="00000000">
      <w:pPr>
        <w:pStyle w:val="af7"/>
        <w:spacing w:after="0"/>
        <w:ind w:left="0"/>
        <w:rPr>
          <w:b/>
          <w:bCs/>
          <w:lang w:val="en-US" w:eastAsia="zh-CN"/>
        </w:rPr>
      </w:pPr>
      <w:r>
        <w:rPr>
          <w:rFonts w:hint="eastAsia"/>
          <w:b/>
          <w:bCs/>
          <w:lang w:val="en-US" w:eastAsia="zh-CN"/>
        </w:rPr>
        <w:t>Proposal 7: Take 3dB or 6dB as the target for DL coverage improvement.</w:t>
      </w:r>
    </w:p>
    <w:p w14:paraId="3AF96BED" w14:textId="77777777" w:rsidR="00C82766" w:rsidRDefault="00C82766">
      <w:pPr>
        <w:pStyle w:val="af7"/>
        <w:spacing w:after="0"/>
        <w:ind w:left="0"/>
        <w:rPr>
          <w:b/>
          <w:bCs/>
          <w:lang w:val="en-US" w:eastAsia="zh-CN"/>
        </w:rPr>
      </w:pPr>
    </w:p>
    <w:p w14:paraId="0DAE3D2A" w14:textId="77777777" w:rsidR="00C82766" w:rsidRDefault="00000000">
      <w:pPr>
        <w:pStyle w:val="af7"/>
        <w:spacing w:after="0"/>
        <w:ind w:left="0"/>
        <w:rPr>
          <w:lang w:val="en-US" w:eastAsia="zh-CN"/>
        </w:rPr>
      </w:pPr>
      <w:r>
        <w:rPr>
          <w:rFonts w:hint="eastAsia"/>
          <w:b/>
          <w:bCs/>
          <w:lang w:val="en-US" w:eastAsia="zh-CN"/>
        </w:rPr>
        <w:t xml:space="preserve">Observation 6: Using wider beams can reduce the number of simultaneously active beams. But a </w:t>
      </w:r>
      <w:proofErr w:type="gramStart"/>
      <w:r>
        <w:rPr>
          <w:rFonts w:hint="eastAsia"/>
          <w:b/>
          <w:bCs/>
          <w:lang w:val="en-US" w:eastAsia="zh-CN"/>
        </w:rPr>
        <w:t>wider beam costs</w:t>
      </w:r>
      <w:proofErr w:type="gramEnd"/>
      <w:r>
        <w:rPr>
          <w:rFonts w:hint="eastAsia"/>
          <w:b/>
          <w:bCs/>
          <w:lang w:val="en-US" w:eastAsia="zh-CN"/>
        </w:rPr>
        <w:t xml:space="preserve"> more TX power than a narrower beam to get the same EIRP level. </w:t>
      </w:r>
      <w:proofErr w:type="gramStart"/>
      <w:r>
        <w:rPr>
          <w:rFonts w:hint="eastAsia"/>
          <w:b/>
          <w:bCs/>
          <w:lang w:val="en-US" w:eastAsia="zh-CN"/>
        </w:rPr>
        <w:t>So</w:t>
      </w:r>
      <w:proofErr w:type="gramEnd"/>
      <w:r>
        <w:rPr>
          <w:rFonts w:hint="eastAsia"/>
          <w:b/>
          <w:bCs/>
          <w:lang w:val="en-US" w:eastAsia="zh-CN"/>
        </w:rPr>
        <w:t xml:space="preserve"> the parameter of beam width has no essential impact on the aggregate TX power. </w:t>
      </w:r>
    </w:p>
    <w:p w14:paraId="706D3478" w14:textId="77777777" w:rsidR="00C82766" w:rsidRDefault="00C82766">
      <w:pPr>
        <w:pStyle w:val="af7"/>
        <w:spacing w:after="0"/>
        <w:ind w:left="0"/>
        <w:rPr>
          <w:lang w:val="en-US" w:eastAsia="zh-CN"/>
        </w:rPr>
      </w:pPr>
    </w:p>
    <w:p w14:paraId="2882D2FC" w14:textId="77777777" w:rsidR="00C82766" w:rsidRDefault="00000000">
      <w:pPr>
        <w:pStyle w:val="af7"/>
        <w:spacing w:after="0"/>
        <w:ind w:left="0"/>
        <w:rPr>
          <w:b/>
          <w:bCs/>
          <w:lang w:val="en-US" w:eastAsia="zh-CN"/>
        </w:rPr>
      </w:pPr>
      <w:r>
        <w:rPr>
          <w:rFonts w:hint="eastAsia"/>
          <w:b/>
          <w:bCs/>
          <w:lang w:val="en-US" w:eastAsia="zh-CN"/>
        </w:rPr>
        <w:t>Observation 7: Comparing to traffic channels, the SSB channel has some advantage on link margin. Target EIRP for the SSB beams can be reduced so that the power sharing mechanism can be more efficient.</w:t>
      </w:r>
    </w:p>
    <w:p w14:paraId="3DE4DCE5" w14:textId="77777777" w:rsidR="00C82766" w:rsidRDefault="00C82766">
      <w:pPr>
        <w:pStyle w:val="af7"/>
        <w:spacing w:after="0"/>
        <w:ind w:left="0"/>
        <w:rPr>
          <w:lang w:val="en-US" w:eastAsia="zh-CN"/>
        </w:rPr>
      </w:pPr>
    </w:p>
    <w:p w14:paraId="0FFB24BF" w14:textId="77777777" w:rsidR="00C82766" w:rsidRDefault="00000000">
      <w:pPr>
        <w:pStyle w:val="af7"/>
        <w:spacing w:after="0"/>
        <w:ind w:left="0"/>
        <w:rPr>
          <w:b/>
          <w:bCs/>
          <w:lang w:val="en-US" w:eastAsia="zh-CN"/>
        </w:rPr>
      </w:pPr>
      <w:r>
        <w:rPr>
          <w:rFonts w:hint="eastAsia"/>
          <w:b/>
          <w:bCs/>
          <w:lang w:val="en-US" w:eastAsia="zh-CN"/>
        </w:rPr>
        <w:t>Proposal 8: Study and define, if beneficial, additional satellite payload parameters for a wider beam for the SSB channel, including its beam width, beam gain and target EIRP.</w:t>
      </w:r>
    </w:p>
    <w:p w14:paraId="30BD67EA" w14:textId="77777777" w:rsidR="00C82766" w:rsidRDefault="00C82766">
      <w:pPr>
        <w:pStyle w:val="af7"/>
        <w:spacing w:after="0"/>
        <w:ind w:left="0"/>
        <w:rPr>
          <w:b/>
          <w:bCs/>
          <w:lang w:val="en-US" w:eastAsia="zh-CN"/>
        </w:rPr>
      </w:pPr>
    </w:p>
    <w:p w14:paraId="6D483C25" w14:textId="77777777" w:rsidR="00C82766" w:rsidRDefault="00000000">
      <w:pPr>
        <w:pStyle w:val="af7"/>
        <w:spacing w:after="0"/>
        <w:ind w:left="0"/>
        <w:rPr>
          <w:b/>
          <w:bCs/>
          <w:lang w:val="en-US" w:eastAsia="zh-CN"/>
        </w:rPr>
      </w:pPr>
      <w:r>
        <w:rPr>
          <w:rFonts w:hint="eastAsia"/>
          <w:b/>
          <w:bCs/>
          <w:lang w:val="en-US" w:eastAsia="zh-CN"/>
        </w:rPr>
        <w:t>Observation 8: Beam width for the traffic beam can be different with beam width for the SSB beam.</w:t>
      </w:r>
    </w:p>
    <w:p w14:paraId="073843DE" w14:textId="77777777" w:rsidR="00C82766" w:rsidRDefault="00C82766">
      <w:pPr>
        <w:pStyle w:val="af7"/>
        <w:spacing w:after="0"/>
        <w:ind w:left="0"/>
        <w:rPr>
          <w:b/>
          <w:bCs/>
          <w:lang w:val="en-US" w:eastAsia="zh-CN"/>
        </w:rPr>
      </w:pPr>
    </w:p>
    <w:p w14:paraId="149048D5" w14:textId="77777777" w:rsidR="00C82766" w:rsidRDefault="00000000">
      <w:pPr>
        <w:pStyle w:val="af7"/>
        <w:spacing w:after="0"/>
        <w:ind w:left="0"/>
        <w:rPr>
          <w:b/>
          <w:bCs/>
          <w:lang w:val="en-US" w:eastAsia="zh-CN"/>
        </w:rPr>
      </w:pPr>
      <w:r>
        <w:rPr>
          <w:rFonts w:hint="eastAsia"/>
          <w:b/>
          <w:bCs/>
          <w:lang w:val="en-US" w:eastAsia="zh-CN"/>
        </w:rPr>
        <w:t xml:space="preserve">Observation 9: Narrower beam can achieve the same target EIRP with less power consumption, due to its higher gain. When active UEs are highly scattered in their geographic </w:t>
      </w:r>
      <w:proofErr w:type="gramStart"/>
      <w:r>
        <w:rPr>
          <w:rFonts w:hint="eastAsia"/>
          <w:b/>
          <w:bCs/>
          <w:lang w:val="en-US" w:eastAsia="zh-CN"/>
        </w:rPr>
        <w:t>locations,  narrower</w:t>
      </w:r>
      <w:proofErr w:type="gramEnd"/>
      <w:r>
        <w:rPr>
          <w:rFonts w:hint="eastAsia"/>
          <w:b/>
          <w:bCs/>
          <w:lang w:val="en-US" w:eastAsia="zh-CN"/>
        </w:rPr>
        <w:t xml:space="preserve"> beams for traffic channels are more efficient in power consumption.</w:t>
      </w:r>
    </w:p>
    <w:p w14:paraId="7E46DB28" w14:textId="77777777" w:rsidR="00C82766" w:rsidRDefault="00C82766">
      <w:pPr>
        <w:pStyle w:val="af7"/>
        <w:spacing w:after="0"/>
        <w:ind w:left="0"/>
        <w:rPr>
          <w:lang w:val="en-US" w:eastAsia="zh-CN"/>
        </w:rPr>
      </w:pPr>
    </w:p>
    <w:p w14:paraId="7F528E2E" w14:textId="77777777" w:rsidR="00C82766" w:rsidRDefault="00000000">
      <w:pPr>
        <w:pStyle w:val="af7"/>
        <w:spacing w:after="0"/>
        <w:ind w:left="0"/>
        <w:rPr>
          <w:b/>
          <w:bCs/>
          <w:lang w:val="en-US" w:eastAsia="zh-CN"/>
        </w:rPr>
      </w:pPr>
      <w:r>
        <w:rPr>
          <w:rFonts w:hint="eastAsia"/>
          <w:b/>
          <w:bCs/>
          <w:lang w:val="en-US" w:eastAsia="zh-CN"/>
        </w:rPr>
        <w:t>Proposal 9: Study and define, if beneficial, additional satellite payload parameters for a narrower beam for the traffic channels, including its beam width, beam gain and target EIRP.</w:t>
      </w:r>
    </w:p>
    <w:p w14:paraId="1D257645" w14:textId="77777777" w:rsidR="00C82766" w:rsidRDefault="00C82766">
      <w:pPr>
        <w:spacing w:after="0"/>
        <w:rPr>
          <w:lang w:val="en-US"/>
        </w:rPr>
      </w:pPr>
    </w:p>
    <w:p w14:paraId="4136FCC6" w14:textId="77777777" w:rsidR="00C82766" w:rsidRDefault="00000000">
      <w:pPr>
        <w:pStyle w:val="af7"/>
        <w:spacing w:after="0"/>
        <w:ind w:left="0"/>
        <w:rPr>
          <w:b/>
          <w:bCs/>
          <w:lang w:val="en-US" w:eastAsia="zh-CN"/>
        </w:rPr>
      </w:pPr>
      <w:r>
        <w:rPr>
          <w:rFonts w:hint="eastAsia"/>
          <w:b/>
          <w:bCs/>
          <w:lang w:val="en-US" w:eastAsia="zh-CN"/>
        </w:rPr>
        <w:t xml:space="preserve">Observation 10: If a big number of beams are needed to be generated simultaneously, it is not favorable to utilize </w:t>
      </w:r>
      <w:r>
        <w:rPr>
          <w:b/>
          <w:bCs/>
        </w:rPr>
        <w:t>reflector antenna</w:t>
      </w:r>
      <w:r>
        <w:rPr>
          <w:rFonts w:hint="eastAsia"/>
          <w:b/>
          <w:bCs/>
          <w:lang w:val="en-US" w:eastAsia="zh-CN"/>
        </w:rPr>
        <w:t xml:space="preserve">s as assumed in TR38.821 </w:t>
      </w:r>
      <w:r>
        <w:rPr>
          <w:b/>
          <w:bCs/>
        </w:rPr>
        <w:t>Table 6.1.1.1-1</w:t>
      </w:r>
      <w:r>
        <w:rPr>
          <w:rFonts w:hint="eastAsia"/>
          <w:b/>
          <w:bCs/>
          <w:lang w:val="en-US" w:eastAsia="zh-CN"/>
        </w:rPr>
        <w:t>.</w:t>
      </w:r>
    </w:p>
    <w:p w14:paraId="758C0B3F" w14:textId="77777777" w:rsidR="00C82766" w:rsidRDefault="00C82766">
      <w:pPr>
        <w:pStyle w:val="af7"/>
        <w:spacing w:after="0"/>
        <w:ind w:left="0"/>
        <w:rPr>
          <w:b/>
          <w:bCs/>
          <w:lang w:val="en-US" w:eastAsia="zh-CN"/>
        </w:rPr>
      </w:pPr>
    </w:p>
    <w:p w14:paraId="18986F7E" w14:textId="77777777" w:rsidR="00C82766" w:rsidRDefault="00000000">
      <w:pPr>
        <w:pStyle w:val="af7"/>
        <w:spacing w:after="0"/>
        <w:ind w:left="0"/>
        <w:rPr>
          <w:b/>
          <w:bCs/>
          <w:lang w:val="en-US" w:eastAsia="zh-CN"/>
        </w:rPr>
      </w:pPr>
      <w:r>
        <w:rPr>
          <w:rFonts w:hint="eastAsia"/>
          <w:b/>
          <w:bCs/>
          <w:lang w:val="en-US" w:eastAsia="zh-CN"/>
        </w:rPr>
        <w:t xml:space="preserve">Proposal 10: As an assumption for the additional satellite payload parameters, antenna pattern should include panel array (not only </w:t>
      </w:r>
      <w:r>
        <w:rPr>
          <w:b/>
          <w:bCs/>
        </w:rPr>
        <w:t>reflector antenna</w:t>
      </w:r>
      <w:r>
        <w:rPr>
          <w:rFonts w:hint="eastAsia"/>
          <w:b/>
          <w:bCs/>
          <w:lang w:val="en-US" w:eastAsia="zh-CN"/>
        </w:rPr>
        <w:t xml:space="preserve">s as assumed in TR38.821 </w:t>
      </w:r>
      <w:r>
        <w:rPr>
          <w:b/>
          <w:bCs/>
        </w:rPr>
        <w:t>Table 6.1.1.1-1</w:t>
      </w:r>
      <w:r>
        <w:rPr>
          <w:rFonts w:hint="eastAsia"/>
          <w:b/>
          <w:bCs/>
          <w:lang w:val="en-US" w:eastAsia="zh-CN"/>
        </w:rPr>
        <w:t>).</w:t>
      </w:r>
    </w:p>
    <w:p w14:paraId="2AF9F523" w14:textId="77777777" w:rsidR="00C82766" w:rsidRDefault="00C82766">
      <w:pPr>
        <w:spacing w:after="0"/>
        <w:rPr>
          <w:i/>
          <w:iCs/>
          <w:szCs w:val="16"/>
          <w:lang w:val="en-US" w:eastAsia="zh-CN"/>
        </w:rPr>
      </w:pPr>
    </w:p>
    <w:p w14:paraId="523E1AAD" w14:textId="77777777" w:rsidR="00C82766" w:rsidRDefault="00C82766">
      <w:pPr>
        <w:spacing w:after="0"/>
        <w:rPr>
          <w:i/>
          <w:iCs/>
          <w:szCs w:val="16"/>
          <w:lang w:val="en-US" w:eastAsia="zh-CN"/>
        </w:rPr>
      </w:pPr>
    </w:p>
    <w:p w14:paraId="33924C52" w14:textId="77777777" w:rsidR="00C82766" w:rsidRDefault="00C82766">
      <w:pPr>
        <w:spacing w:after="0"/>
        <w:rPr>
          <w:i/>
          <w:iCs/>
          <w:szCs w:val="16"/>
          <w:lang w:val="en-US" w:eastAsia="zh-CN"/>
        </w:rPr>
      </w:pPr>
    </w:p>
    <w:p w14:paraId="0E86A7BB" w14:textId="77777777" w:rsidR="00C82766" w:rsidRDefault="00000000">
      <w:pPr>
        <w:pStyle w:val="1"/>
        <w:spacing w:after="0"/>
        <w:rPr>
          <w:rFonts w:eastAsiaTheme="minorEastAsia"/>
          <w:lang w:val="en-US" w:eastAsia="zh-CN"/>
        </w:rPr>
      </w:pPr>
      <w:r>
        <w:rPr>
          <w:rFonts w:eastAsiaTheme="minorEastAsia" w:hint="eastAsia"/>
          <w:lang w:val="en-US" w:eastAsia="zh-CN"/>
        </w:rPr>
        <w:t>4. References</w:t>
      </w:r>
    </w:p>
    <w:p w14:paraId="5EDD5E6A" w14:textId="77777777" w:rsidR="00C82766" w:rsidRDefault="00C82766"/>
    <w:bookmarkEnd w:id="3"/>
    <w:bookmarkEnd w:id="4"/>
    <w:bookmarkEnd w:id="5"/>
    <w:p w14:paraId="6D7BEC29" w14:textId="77777777" w:rsidR="00C82766" w:rsidRDefault="00000000">
      <w:pPr>
        <w:pStyle w:val="References"/>
        <w:snapToGrid w:val="0"/>
        <w:rPr>
          <w:sz w:val="22"/>
          <w:szCs w:val="22"/>
          <w:lang w:val="en-US" w:eastAsia="zh-CN"/>
        </w:rPr>
      </w:pPr>
      <w:r>
        <w:rPr>
          <w:rFonts w:hint="eastAsia"/>
          <w:sz w:val="22"/>
          <w:szCs w:val="22"/>
          <w:lang w:val="en-US" w:eastAsia="zh-CN"/>
        </w:rPr>
        <w:t>RP-234078 Rel-19 Moderator WID NR NTN phase 3</w:t>
      </w:r>
    </w:p>
    <w:sectPr w:rsidR="00C82766">
      <w:pgSz w:w="11906" w:h="16838"/>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54F25" w14:textId="77777777" w:rsidR="004079B6" w:rsidRDefault="004079B6">
      <w:r>
        <w:separator/>
      </w:r>
    </w:p>
  </w:endnote>
  <w:endnote w:type="continuationSeparator" w:id="0">
    <w:p w14:paraId="0B905604" w14:textId="77777777" w:rsidR="004079B6" w:rsidRDefault="004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default"/>
    <w:sig w:usb0="00000000" w:usb1="00000000" w:usb2="00000030" w:usb3="00000000" w:csb0="4008009F" w:csb1="DFD70000"/>
  </w:font>
  <w:font w:name="MS Mincho">
    <w:altName w:val="ＭＳ 明朝"/>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AF376" w14:textId="77777777" w:rsidR="004079B6" w:rsidRDefault="004079B6">
      <w:pPr>
        <w:spacing w:after="0"/>
      </w:pPr>
      <w:r>
        <w:separator/>
      </w:r>
    </w:p>
  </w:footnote>
  <w:footnote w:type="continuationSeparator" w:id="0">
    <w:p w14:paraId="573E37F8" w14:textId="77777777" w:rsidR="004079B6" w:rsidRDefault="004079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B0B61"/>
    <w:multiLevelType w:val="multilevel"/>
    <w:tmpl w:val="19EB0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3"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F2E6BB9"/>
    <w:multiLevelType w:val="multilevel"/>
    <w:tmpl w:val="7F2E6BB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67228845">
    <w:abstractNumId w:val="2"/>
  </w:num>
  <w:num w:numId="2" w16cid:durableId="559023647">
    <w:abstractNumId w:val="4"/>
  </w:num>
  <w:num w:numId="3" w16cid:durableId="433135279">
    <w:abstractNumId w:val="0"/>
  </w:num>
  <w:num w:numId="4" w16cid:durableId="2103260523">
    <w:abstractNumId w:val="3"/>
  </w:num>
  <w:num w:numId="5" w16cid:durableId="16467370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D16615"/>
    <w:rsid w:val="FDBD32CB"/>
    <w:rsid w:val="FFAB68F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26B"/>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2CB4"/>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2755"/>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6AF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079B6"/>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A36"/>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4CE4"/>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4D5B"/>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1244"/>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27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2D01"/>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2790"/>
    <w:rsid w:val="00FA3792"/>
    <w:rsid w:val="00FA437F"/>
    <w:rsid w:val="00FB0F9F"/>
    <w:rsid w:val="00FB15AE"/>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2807"/>
    <w:rsid w:val="010351AA"/>
    <w:rsid w:val="010F5A4E"/>
    <w:rsid w:val="01265791"/>
    <w:rsid w:val="012C00DD"/>
    <w:rsid w:val="012D2F0D"/>
    <w:rsid w:val="0139686D"/>
    <w:rsid w:val="01435D3B"/>
    <w:rsid w:val="015239C5"/>
    <w:rsid w:val="015754F6"/>
    <w:rsid w:val="016054B8"/>
    <w:rsid w:val="01760C94"/>
    <w:rsid w:val="017B7E50"/>
    <w:rsid w:val="018835B4"/>
    <w:rsid w:val="018F2EE2"/>
    <w:rsid w:val="019124C9"/>
    <w:rsid w:val="01A324E9"/>
    <w:rsid w:val="01A845F3"/>
    <w:rsid w:val="01A8508C"/>
    <w:rsid w:val="01AC5842"/>
    <w:rsid w:val="01AE6BC6"/>
    <w:rsid w:val="01AF7EE4"/>
    <w:rsid w:val="01BE664F"/>
    <w:rsid w:val="01D1003C"/>
    <w:rsid w:val="01E3562D"/>
    <w:rsid w:val="01E4322D"/>
    <w:rsid w:val="01E941C0"/>
    <w:rsid w:val="01F126DB"/>
    <w:rsid w:val="01F350CC"/>
    <w:rsid w:val="01FE60E6"/>
    <w:rsid w:val="020857B1"/>
    <w:rsid w:val="021C25EE"/>
    <w:rsid w:val="021F1298"/>
    <w:rsid w:val="023615AF"/>
    <w:rsid w:val="024835F5"/>
    <w:rsid w:val="024B0D65"/>
    <w:rsid w:val="0250291F"/>
    <w:rsid w:val="02581886"/>
    <w:rsid w:val="026F04DF"/>
    <w:rsid w:val="0272604C"/>
    <w:rsid w:val="027F2F56"/>
    <w:rsid w:val="02803AFB"/>
    <w:rsid w:val="028D00AA"/>
    <w:rsid w:val="028D5673"/>
    <w:rsid w:val="0295080A"/>
    <w:rsid w:val="02954528"/>
    <w:rsid w:val="02B042BE"/>
    <w:rsid w:val="02B05E05"/>
    <w:rsid w:val="02D05FE3"/>
    <w:rsid w:val="02E94DF2"/>
    <w:rsid w:val="02F254D6"/>
    <w:rsid w:val="03045209"/>
    <w:rsid w:val="03181B39"/>
    <w:rsid w:val="0337066B"/>
    <w:rsid w:val="0337738D"/>
    <w:rsid w:val="036068E4"/>
    <w:rsid w:val="03667CBA"/>
    <w:rsid w:val="036A7762"/>
    <w:rsid w:val="03730B87"/>
    <w:rsid w:val="03732950"/>
    <w:rsid w:val="037722CA"/>
    <w:rsid w:val="03773C2D"/>
    <w:rsid w:val="037B371D"/>
    <w:rsid w:val="037E1843"/>
    <w:rsid w:val="038A7E04"/>
    <w:rsid w:val="0390654B"/>
    <w:rsid w:val="03906A9D"/>
    <w:rsid w:val="03A04F32"/>
    <w:rsid w:val="03B92498"/>
    <w:rsid w:val="03BA4E55"/>
    <w:rsid w:val="03F139E0"/>
    <w:rsid w:val="03FF60FC"/>
    <w:rsid w:val="040629DE"/>
    <w:rsid w:val="04160015"/>
    <w:rsid w:val="04461F7D"/>
    <w:rsid w:val="044F0706"/>
    <w:rsid w:val="04523A3A"/>
    <w:rsid w:val="045A1F7B"/>
    <w:rsid w:val="045F7608"/>
    <w:rsid w:val="0462668B"/>
    <w:rsid w:val="0464539B"/>
    <w:rsid w:val="04657F2A"/>
    <w:rsid w:val="046E3282"/>
    <w:rsid w:val="04703CFB"/>
    <w:rsid w:val="04947385"/>
    <w:rsid w:val="0498752A"/>
    <w:rsid w:val="049D5555"/>
    <w:rsid w:val="04A503F1"/>
    <w:rsid w:val="04B53EE0"/>
    <w:rsid w:val="04B8749A"/>
    <w:rsid w:val="04C24726"/>
    <w:rsid w:val="04C410F4"/>
    <w:rsid w:val="04D035F5"/>
    <w:rsid w:val="04E47157"/>
    <w:rsid w:val="04EC2DF0"/>
    <w:rsid w:val="04FC263C"/>
    <w:rsid w:val="04FC5974"/>
    <w:rsid w:val="051756C8"/>
    <w:rsid w:val="051C0A8D"/>
    <w:rsid w:val="052027CE"/>
    <w:rsid w:val="052469E0"/>
    <w:rsid w:val="052D5294"/>
    <w:rsid w:val="05416627"/>
    <w:rsid w:val="05556524"/>
    <w:rsid w:val="05570C31"/>
    <w:rsid w:val="056675D7"/>
    <w:rsid w:val="05883EB8"/>
    <w:rsid w:val="059E5C68"/>
    <w:rsid w:val="05AD4E74"/>
    <w:rsid w:val="05C54A1D"/>
    <w:rsid w:val="05C75209"/>
    <w:rsid w:val="05F236D9"/>
    <w:rsid w:val="060C1C76"/>
    <w:rsid w:val="060E01B9"/>
    <w:rsid w:val="06130937"/>
    <w:rsid w:val="061340E1"/>
    <w:rsid w:val="06231D17"/>
    <w:rsid w:val="0641478C"/>
    <w:rsid w:val="064621DB"/>
    <w:rsid w:val="064E6EC7"/>
    <w:rsid w:val="06562775"/>
    <w:rsid w:val="066F550C"/>
    <w:rsid w:val="06787243"/>
    <w:rsid w:val="067B5FCF"/>
    <w:rsid w:val="067D2B35"/>
    <w:rsid w:val="069F4F27"/>
    <w:rsid w:val="06BA17C8"/>
    <w:rsid w:val="06BE3DB5"/>
    <w:rsid w:val="06C669CE"/>
    <w:rsid w:val="06E15B86"/>
    <w:rsid w:val="06E67100"/>
    <w:rsid w:val="06E900E6"/>
    <w:rsid w:val="06F774D6"/>
    <w:rsid w:val="07004F8B"/>
    <w:rsid w:val="071A395F"/>
    <w:rsid w:val="07444858"/>
    <w:rsid w:val="074D5F57"/>
    <w:rsid w:val="074E0469"/>
    <w:rsid w:val="075626F1"/>
    <w:rsid w:val="07613DCA"/>
    <w:rsid w:val="07624AB9"/>
    <w:rsid w:val="07642F0A"/>
    <w:rsid w:val="07656A21"/>
    <w:rsid w:val="07723089"/>
    <w:rsid w:val="077E57E2"/>
    <w:rsid w:val="07837045"/>
    <w:rsid w:val="07A84F94"/>
    <w:rsid w:val="07A908BE"/>
    <w:rsid w:val="07AB3DD6"/>
    <w:rsid w:val="07B15C71"/>
    <w:rsid w:val="07C920C1"/>
    <w:rsid w:val="07D17DB0"/>
    <w:rsid w:val="07D5727F"/>
    <w:rsid w:val="07D87FB6"/>
    <w:rsid w:val="07DB473D"/>
    <w:rsid w:val="07E13CA7"/>
    <w:rsid w:val="07FA7CB6"/>
    <w:rsid w:val="08005F84"/>
    <w:rsid w:val="08144B81"/>
    <w:rsid w:val="08251EAA"/>
    <w:rsid w:val="082617B1"/>
    <w:rsid w:val="083420ED"/>
    <w:rsid w:val="083F677E"/>
    <w:rsid w:val="084358E3"/>
    <w:rsid w:val="08467548"/>
    <w:rsid w:val="084B0854"/>
    <w:rsid w:val="084F33CB"/>
    <w:rsid w:val="08511D2A"/>
    <w:rsid w:val="08676F7B"/>
    <w:rsid w:val="0872039A"/>
    <w:rsid w:val="087B4212"/>
    <w:rsid w:val="08846234"/>
    <w:rsid w:val="088E507C"/>
    <w:rsid w:val="08945CB0"/>
    <w:rsid w:val="089858D1"/>
    <w:rsid w:val="089F30DB"/>
    <w:rsid w:val="08A440E9"/>
    <w:rsid w:val="08AF57E0"/>
    <w:rsid w:val="08B55B93"/>
    <w:rsid w:val="08C711B3"/>
    <w:rsid w:val="08CF7F95"/>
    <w:rsid w:val="08DD6D78"/>
    <w:rsid w:val="08E409A9"/>
    <w:rsid w:val="08E854E1"/>
    <w:rsid w:val="091F0FEF"/>
    <w:rsid w:val="09297778"/>
    <w:rsid w:val="092C1B9F"/>
    <w:rsid w:val="09325BFE"/>
    <w:rsid w:val="09440A55"/>
    <w:rsid w:val="095D4EFA"/>
    <w:rsid w:val="09646A02"/>
    <w:rsid w:val="09736C45"/>
    <w:rsid w:val="09856EFE"/>
    <w:rsid w:val="099077F7"/>
    <w:rsid w:val="099B486C"/>
    <w:rsid w:val="099E3B5C"/>
    <w:rsid w:val="09B33B82"/>
    <w:rsid w:val="09C556F2"/>
    <w:rsid w:val="09C7325E"/>
    <w:rsid w:val="09CB6151"/>
    <w:rsid w:val="09F16955"/>
    <w:rsid w:val="09F47D86"/>
    <w:rsid w:val="0A09024B"/>
    <w:rsid w:val="0A0A75A9"/>
    <w:rsid w:val="0A14667A"/>
    <w:rsid w:val="0A15146C"/>
    <w:rsid w:val="0A27197D"/>
    <w:rsid w:val="0A2C08B6"/>
    <w:rsid w:val="0A2C39C3"/>
    <w:rsid w:val="0A326B00"/>
    <w:rsid w:val="0A3E06CF"/>
    <w:rsid w:val="0A523F38"/>
    <w:rsid w:val="0A8F7AAE"/>
    <w:rsid w:val="0AA63168"/>
    <w:rsid w:val="0AA8281D"/>
    <w:rsid w:val="0AAA1580"/>
    <w:rsid w:val="0AB063A2"/>
    <w:rsid w:val="0ABA66C5"/>
    <w:rsid w:val="0AD019C3"/>
    <w:rsid w:val="0AD65F84"/>
    <w:rsid w:val="0AD83C5C"/>
    <w:rsid w:val="0ADC2AE1"/>
    <w:rsid w:val="0AE0030A"/>
    <w:rsid w:val="0AE13C65"/>
    <w:rsid w:val="0AE90761"/>
    <w:rsid w:val="0B041717"/>
    <w:rsid w:val="0B0908B6"/>
    <w:rsid w:val="0B0E05DE"/>
    <w:rsid w:val="0B136931"/>
    <w:rsid w:val="0B1E48A3"/>
    <w:rsid w:val="0B276013"/>
    <w:rsid w:val="0B30303F"/>
    <w:rsid w:val="0B582596"/>
    <w:rsid w:val="0B5B0912"/>
    <w:rsid w:val="0B5E7BCE"/>
    <w:rsid w:val="0B5F6B9F"/>
    <w:rsid w:val="0B6C46FD"/>
    <w:rsid w:val="0B723658"/>
    <w:rsid w:val="0B8E3C54"/>
    <w:rsid w:val="0B8F3DEA"/>
    <w:rsid w:val="0BA16207"/>
    <w:rsid w:val="0BA47589"/>
    <w:rsid w:val="0BBA7323"/>
    <w:rsid w:val="0BC7708B"/>
    <w:rsid w:val="0BCF1BD3"/>
    <w:rsid w:val="0BD4735B"/>
    <w:rsid w:val="0BE073F7"/>
    <w:rsid w:val="0C302BD4"/>
    <w:rsid w:val="0C311F07"/>
    <w:rsid w:val="0C342F6F"/>
    <w:rsid w:val="0C430B50"/>
    <w:rsid w:val="0C6441F8"/>
    <w:rsid w:val="0C6F7F5E"/>
    <w:rsid w:val="0C707B9E"/>
    <w:rsid w:val="0C786F0E"/>
    <w:rsid w:val="0C7A30DA"/>
    <w:rsid w:val="0C802575"/>
    <w:rsid w:val="0C8C0749"/>
    <w:rsid w:val="0C8C6772"/>
    <w:rsid w:val="0C8D37D3"/>
    <w:rsid w:val="0C906AC6"/>
    <w:rsid w:val="0C936C4E"/>
    <w:rsid w:val="0C9E4788"/>
    <w:rsid w:val="0C9F42C1"/>
    <w:rsid w:val="0CA830A9"/>
    <w:rsid w:val="0CB60096"/>
    <w:rsid w:val="0CB96C11"/>
    <w:rsid w:val="0CBE0ADA"/>
    <w:rsid w:val="0CCA593D"/>
    <w:rsid w:val="0CE045F1"/>
    <w:rsid w:val="0CFD1ACC"/>
    <w:rsid w:val="0CFD51A3"/>
    <w:rsid w:val="0D066A0A"/>
    <w:rsid w:val="0D09253C"/>
    <w:rsid w:val="0D0F5E87"/>
    <w:rsid w:val="0D1237D5"/>
    <w:rsid w:val="0D1C7D1F"/>
    <w:rsid w:val="0D22409D"/>
    <w:rsid w:val="0D317DC5"/>
    <w:rsid w:val="0D360E9B"/>
    <w:rsid w:val="0D474670"/>
    <w:rsid w:val="0D4F0301"/>
    <w:rsid w:val="0D6B4803"/>
    <w:rsid w:val="0D6C2329"/>
    <w:rsid w:val="0D6D6B8C"/>
    <w:rsid w:val="0D715426"/>
    <w:rsid w:val="0D7C07BE"/>
    <w:rsid w:val="0D8C024E"/>
    <w:rsid w:val="0D9C5BE4"/>
    <w:rsid w:val="0DBB1986"/>
    <w:rsid w:val="0DBF4B4E"/>
    <w:rsid w:val="0DC026DC"/>
    <w:rsid w:val="0DD47D0B"/>
    <w:rsid w:val="0DDA1988"/>
    <w:rsid w:val="0DE10621"/>
    <w:rsid w:val="0DE335FC"/>
    <w:rsid w:val="0DF02F5A"/>
    <w:rsid w:val="0DF465A6"/>
    <w:rsid w:val="0DF50A9C"/>
    <w:rsid w:val="0DFE53E4"/>
    <w:rsid w:val="0DFF4F4B"/>
    <w:rsid w:val="0E023FD9"/>
    <w:rsid w:val="0E0D58BA"/>
    <w:rsid w:val="0E257D3C"/>
    <w:rsid w:val="0E324694"/>
    <w:rsid w:val="0E325320"/>
    <w:rsid w:val="0E39220B"/>
    <w:rsid w:val="0E3B201A"/>
    <w:rsid w:val="0E41154B"/>
    <w:rsid w:val="0E453616"/>
    <w:rsid w:val="0E5250E9"/>
    <w:rsid w:val="0E99714E"/>
    <w:rsid w:val="0EC40BD4"/>
    <w:rsid w:val="0ECB6ACF"/>
    <w:rsid w:val="0ED304C3"/>
    <w:rsid w:val="0EEF106E"/>
    <w:rsid w:val="0EF80C90"/>
    <w:rsid w:val="0F072309"/>
    <w:rsid w:val="0F0729FA"/>
    <w:rsid w:val="0F0A5D32"/>
    <w:rsid w:val="0F1401B8"/>
    <w:rsid w:val="0F1B4006"/>
    <w:rsid w:val="0F1E7862"/>
    <w:rsid w:val="0F2033CB"/>
    <w:rsid w:val="0F217F26"/>
    <w:rsid w:val="0F25113D"/>
    <w:rsid w:val="0F260789"/>
    <w:rsid w:val="0F296723"/>
    <w:rsid w:val="0F2F3352"/>
    <w:rsid w:val="0F364438"/>
    <w:rsid w:val="0F4C734E"/>
    <w:rsid w:val="0F5138B4"/>
    <w:rsid w:val="0F526810"/>
    <w:rsid w:val="0F526E38"/>
    <w:rsid w:val="0F5C437E"/>
    <w:rsid w:val="0F5E667D"/>
    <w:rsid w:val="0F64775C"/>
    <w:rsid w:val="0F655558"/>
    <w:rsid w:val="0F683166"/>
    <w:rsid w:val="0F7832EC"/>
    <w:rsid w:val="0F917AD0"/>
    <w:rsid w:val="0FA3307A"/>
    <w:rsid w:val="0FA369CF"/>
    <w:rsid w:val="0FAE3ED4"/>
    <w:rsid w:val="0FCA6483"/>
    <w:rsid w:val="0FCB0F77"/>
    <w:rsid w:val="101B0864"/>
    <w:rsid w:val="10247CFB"/>
    <w:rsid w:val="103920DC"/>
    <w:rsid w:val="104430E9"/>
    <w:rsid w:val="10516984"/>
    <w:rsid w:val="106043C7"/>
    <w:rsid w:val="10645334"/>
    <w:rsid w:val="10702130"/>
    <w:rsid w:val="107A6B0B"/>
    <w:rsid w:val="1080556E"/>
    <w:rsid w:val="10843E72"/>
    <w:rsid w:val="10A24245"/>
    <w:rsid w:val="10A42195"/>
    <w:rsid w:val="10AE0DF4"/>
    <w:rsid w:val="10B131B0"/>
    <w:rsid w:val="10B65D3E"/>
    <w:rsid w:val="10D95F27"/>
    <w:rsid w:val="10D96F00"/>
    <w:rsid w:val="10DA420E"/>
    <w:rsid w:val="10EC69E5"/>
    <w:rsid w:val="10EE5F2D"/>
    <w:rsid w:val="10F00FEF"/>
    <w:rsid w:val="10F644F5"/>
    <w:rsid w:val="10F7015B"/>
    <w:rsid w:val="112E2DB6"/>
    <w:rsid w:val="11347E65"/>
    <w:rsid w:val="11427629"/>
    <w:rsid w:val="11475BE9"/>
    <w:rsid w:val="114E421F"/>
    <w:rsid w:val="11507BF2"/>
    <w:rsid w:val="11546271"/>
    <w:rsid w:val="115F7010"/>
    <w:rsid w:val="11715126"/>
    <w:rsid w:val="117268E9"/>
    <w:rsid w:val="117F4F8B"/>
    <w:rsid w:val="11806D74"/>
    <w:rsid w:val="118E286E"/>
    <w:rsid w:val="11BD75F7"/>
    <w:rsid w:val="11BF2051"/>
    <w:rsid w:val="11D00241"/>
    <w:rsid w:val="11E071F4"/>
    <w:rsid w:val="11F32DBF"/>
    <w:rsid w:val="1209283C"/>
    <w:rsid w:val="120B3EBE"/>
    <w:rsid w:val="120F710B"/>
    <w:rsid w:val="12287477"/>
    <w:rsid w:val="124C25A5"/>
    <w:rsid w:val="125E66E4"/>
    <w:rsid w:val="12767A99"/>
    <w:rsid w:val="129F6752"/>
    <w:rsid w:val="12B10F0A"/>
    <w:rsid w:val="12B205E4"/>
    <w:rsid w:val="12C10A21"/>
    <w:rsid w:val="12CC5D44"/>
    <w:rsid w:val="12CC6C42"/>
    <w:rsid w:val="12CD4B5B"/>
    <w:rsid w:val="12DF4AE0"/>
    <w:rsid w:val="12E04390"/>
    <w:rsid w:val="12E36BE9"/>
    <w:rsid w:val="12F454FE"/>
    <w:rsid w:val="130354DD"/>
    <w:rsid w:val="130C74D4"/>
    <w:rsid w:val="130F4320"/>
    <w:rsid w:val="132A4D7B"/>
    <w:rsid w:val="132B2AA7"/>
    <w:rsid w:val="1343554A"/>
    <w:rsid w:val="13535599"/>
    <w:rsid w:val="135A57F2"/>
    <w:rsid w:val="13645F7C"/>
    <w:rsid w:val="13697F24"/>
    <w:rsid w:val="136A1DB2"/>
    <w:rsid w:val="13710699"/>
    <w:rsid w:val="138A13ED"/>
    <w:rsid w:val="138F09C8"/>
    <w:rsid w:val="138F0B1F"/>
    <w:rsid w:val="13AA5959"/>
    <w:rsid w:val="13AB7F09"/>
    <w:rsid w:val="13AC115E"/>
    <w:rsid w:val="13BB5240"/>
    <w:rsid w:val="13CE3DE0"/>
    <w:rsid w:val="13DD5D2E"/>
    <w:rsid w:val="13E23345"/>
    <w:rsid w:val="14215F9F"/>
    <w:rsid w:val="14220631"/>
    <w:rsid w:val="142E65C5"/>
    <w:rsid w:val="1432196D"/>
    <w:rsid w:val="1433594E"/>
    <w:rsid w:val="143C2A55"/>
    <w:rsid w:val="14507A04"/>
    <w:rsid w:val="148376E7"/>
    <w:rsid w:val="148B307D"/>
    <w:rsid w:val="14947121"/>
    <w:rsid w:val="14AE54EE"/>
    <w:rsid w:val="14AF71CF"/>
    <w:rsid w:val="14B374FC"/>
    <w:rsid w:val="14B92140"/>
    <w:rsid w:val="14C96581"/>
    <w:rsid w:val="14CC100A"/>
    <w:rsid w:val="14CD17DA"/>
    <w:rsid w:val="14D06498"/>
    <w:rsid w:val="14D40D90"/>
    <w:rsid w:val="14DB794F"/>
    <w:rsid w:val="14EF5D19"/>
    <w:rsid w:val="14F90946"/>
    <w:rsid w:val="14F926F4"/>
    <w:rsid w:val="14FF2ECD"/>
    <w:rsid w:val="15030FCE"/>
    <w:rsid w:val="15042FE5"/>
    <w:rsid w:val="150A4A50"/>
    <w:rsid w:val="15150AFB"/>
    <w:rsid w:val="15160AFB"/>
    <w:rsid w:val="15410CDB"/>
    <w:rsid w:val="154E5BF2"/>
    <w:rsid w:val="1558037D"/>
    <w:rsid w:val="15621F05"/>
    <w:rsid w:val="157D0134"/>
    <w:rsid w:val="159D7523"/>
    <w:rsid w:val="15A3099A"/>
    <w:rsid w:val="15A50A6E"/>
    <w:rsid w:val="15AF1BFE"/>
    <w:rsid w:val="15B605E5"/>
    <w:rsid w:val="15C40F54"/>
    <w:rsid w:val="15C50828"/>
    <w:rsid w:val="15C5518A"/>
    <w:rsid w:val="15C76172"/>
    <w:rsid w:val="15E75C04"/>
    <w:rsid w:val="15F21AE2"/>
    <w:rsid w:val="15F327DE"/>
    <w:rsid w:val="15FA7DFE"/>
    <w:rsid w:val="16197DEA"/>
    <w:rsid w:val="16360D8E"/>
    <w:rsid w:val="163734EF"/>
    <w:rsid w:val="16551775"/>
    <w:rsid w:val="16614100"/>
    <w:rsid w:val="1663363A"/>
    <w:rsid w:val="16881F81"/>
    <w:rsid w:val="169B72ED"/>
    <w:rsid w:val="16B67EB4"/>
    <w:rsid w:val="16C94348"/>
    <w:rsid w:val="16E01B03"/>
    <w:rsid w:val="16EB0762"/>
    <w:rsid w:val="16F57093"/>
    <w:rsid w:val="17013AE2"/>
    <w:rsid w:val="170D44B6"/>
    <w:rsid w:val="17285CB9"/>
    <w:rsid w:val="172D6CA7"/>
    <w:rsid w:val="172E520F"/>
    <w:rsid w:val="17301F80"/>
    <w:rsid w:val="17361246"/>
    <w:rsid w:val="1739327C"/>
    <w:rsid w:val="173B6F7B"/>
    <w:rsid w:val="175F7554"/>
    <w:rsid w:val="176A0554"/>
    <w:rsid w:val="176B3A35"/>
    <w:rsid w:val="176C0D79"/>
    <w:rsid w:val="17714A14"/>
    <w:rsid w:val="177525CB"/>
    <w:rsid w:val="17837945"/>
    <w:rsid w:val="178F57E7"/>
    <w:rsid w:val="17A05FE4"/>
    <w:rsid w:val="17A96653"/>
    <w:rsid w:val="17AF79FE"/>
    <w:rsid w:val="17B210E7"/>
    <w:rsid w:val="17B60666"/>
    <w:rsid w:val="17C006BD"/>
    <w:rsid w:val="17C0399D"/>
    <w:rsid w:val="17C50FB3"/>
    <w:rsid w:val="17E7717C"/>
    <w:rsid w:val="17EA5768"/>
    <w:rsid w:val="180F222F"/>
    <w:rsid w:val="1817778B"/>
    <w:rsid w:val="182513C0"/>
    <w:rsid w:val="18263BF8"/>
    <w:rsid w:val="183B312A"/>
    <w:rsid w:val="184656D3"/>
    <w:rsid w:val="18556959"/>
    <w:rsid w:val="185C5AEB"/>
    <w:rsid w:val="18605EE7"/>
    <w:rsid w:val="18661228"/>
    <w:rsid w:val="187C78C4"/>
    <w:rsid w:val="187F4FB0"/>
    <w:rsid w:val="188838D9"/>
    <w:rsid w:val="188E6535"/>
    <w:rsid w:val="188F3456"/>
    <w:rsid w:val="189101BC"/>
    <w:rsid w:val="189F6890"/>
    <w:rsid w:val="18B22CF4"/>
    <w:rsid w:val="18B36AFB"/>
    <w:rsid w:val="18C9062F"/>
    <w:rsid w:val="18CD45C3"/>
    <w:rsid w:val="18CE3362"/>
    <w:rsid w:val="18CE43B6"/>
    <w:rsid w:val="18D23988"/>
    <w:rsid w:val="18D333DA"/>
    <w:rsid w:val="18E62C27"/>
    <w:rsid w:val="190159A0"/>
    <w:rsid w:val="190464B9"/>
    <w:rsid w:val="190E2643"/>
    <w:rsid w:val="191C2C42"/>
    <w:rsid w:val="193B5BB3"/>
    <w:rsid w:val="194B491A"/>
    <w:rsid w:val="19677CA2"/>
    <w:rsid w:val="196E452A"/>
    <w:rsid w:val="197B7B7C"/>
    <w:rsid w:val="19B66E06"/>
    <w:rsid w:val="19DC4C79"/>
    <w:rsid w:val="19E20B4E"/>
    <w:rsid w:val="19F63197"/>
    <w:rsid w:val="19F74CDA"/>
    <w:rsid w:val="1A08576C"/>
    <w:rsid w:val="1A09198E"/>
    <w:rsid w:val="1A1E5813"/>
    <w:rsid w:val="1A2331BE"/>
    <w:rsid w:val="1A2C3886"/>
    <w:rsid w:val="1A3113F9"/>
    <w:rsid w:val="1A314C33"/>
    <w:rsid w:val="1A364BAE"/>
    <w:rsid w:val="1A491A28"/>
    <w:rsid w:val="1A626F8D"/>
    <w:rsid w:val="1A646862"/>
    <w:rsid w:val="1A664C6F"/>
    <w:rsid w:val="1A6B244B"/>
    <w:rsid w:val="1A7867B1"/>
    <w:rsid w:val="1A8218AD"/>
    <w:rsid w:val="1A86543E"/>
    <w:rsid w:val="1A951111"/>
    <w:rsid w:val="1AA06A9C"/>
    <w:rsid w:val="1AEE5FB2"/>
    <w:rsid w:val="1B0E2C71"/>
    <w:rsid w:val="1B11697C"/>
    <w:rsid w:val="1B28420C"/>
    <w:rsid w:val="1BB551A9"/>
    <w:rsid w:val="1BD81DBC"/>
    <w:rsid w:val="1BD946FF"/>
    <w:rsid w:val="1BEC53DF"/>
    <w:rsid w:val="1BF81957"/>
    <w:rsid w:val="1BFA6550"/>
    <w:rsid w:val="1C00080C"/>
    <w:rsid w:val="1C1253C1"/>
    <w:rsid w:val="1C177904"/>
    <w:rsid w:val="1C2608C8"/>
    <w:rsid w:val="1C2D4336"/>
    <w:rsid w:val="1C4050AC"/>
    <w:rsid w:val="1C42121E"/>
    <w:rsid w:val="1C586F56"/>
    <w:rsid w:val="1C705992"/>
    <w:rsid w:val="1C73253C"/>
    <w:rsid w:val="1C84143D"/>
    <w:rsid w:val="1C8A44B2"/>
    <w:rsid w:val="1C8B27CB"/>
    <w:rsid w:val="1CC33AE8"/>
    <w:rsid w:val="1CD96464"/>
    <w:rsid w:val="1CFD70E6"/>
    <w:rsid w:val="1D032D1A"/>
    <w:rsid w:val="1D174D30"/>
    <w:rsid w:val="1D217272"/>
    <w:rsid w:val="1D2D0F85"/>
    <w:rsid w:val="1D36136A"/>
    <w:rsid w:val="1D4D5CD3"/>
    <w:rsid w:val="1D503559"/>
    <w:rsid w:val="1D625B95"/>
    <w:rsid w:val="1D7709E4"/>
    <w:rsid w:val="1D796AC8"/>
    <w:rsid w:val="1D884F5D"/>
    <w:rsid w:val="1D8C361D"/>
    <w:rsid w:val="1D9033CC"/>
    <w:rsid w:val="1D91278B"/>
    <w:rsid w:val="1D9868B6"/>
    <w:rsid w:val="1DA376A1"/>
    <w:rsid w:val="1DB10BF5"/>
    <w:rsid w:val="1DB55626"/>
    <w:rsid w:val="1DBA2C3C"/>
    <w:rsid w:val="1DD51971"/>
    <w:rsid w:val="1DD95CC8"/>
    <w:rsid w:val="1DDA0B2E"/>
    <w:rsid w:val="1DDF327B"/>
    <w:rsid w:val="1DF61838"/>
    <w:rsid w:val="1E095CFC"/>
    <w:rsid w:val="1E0F34E6"/>
    <w:rsid w:val="1E213055"/>
    <w:rsid w:val="1E214A6A"/>
    <w:rsid w:val="1E2C508A"/>
    <w:rsid w:val="1E2E0DC7"/>
    <w:rsid w:val="1E313FB3"/>
    <w:rsid w:val="1E3E7B94"/>
    <w:rsid w:val="1E4A4A6B"/>
    <w:rsid w:val="1E503C14"/>
    <w:rsid w:val="1E6302B2"/>
    <w:rsid w:val="1E656BE9"/>
    <w:rsid w:val="1E740CB0"/>
    <w:rsid w:val="1E7E5C49"/>
    <w:rsid w:val="1E8F7A09"/>
    <w:rsid w:val="1EA731C1"/>
    <w:rsid w:val="1EA96ECE"/>
    <w:rsid w:val="1EC821ED"/>
    <w:rsid w:val="1EDB6F74"/>
    <w:rsid w:val="1EE23B1C"/>
    <w:rsid w:val="1EE404B5"/>
    <w:rsid w:val="1F2E7DF1"/>
    <w:rsid w:val="1F342DB1"/>
    <w:rsid w:val="1F597BFB"/>
    <w:rsid w:val="1F675DEB"/>
    <w:rsid w:val="1F7317C2"/>
    <w:rsid w:val="1F753A74"/>
    <w:rsid w:val="1F83778A"/>
    <w:rsid w:val="1F85501B"/>
    <w:rsid w:val="1F8B2AE2"/>
    <w:rsid w:val="1F901EA7"/>
    <w:rsid w:val="1F9E2816"/>
    <w:rsid w:val="1FD32A69"/>
    <w:rsid w:val="1FE13754"/>
    <w:rsid w:val="1FEA46C1"/>
    <w:rsid w:val="1FEB5619"/>
    <w:rsid w:val="1FF93EF0"/>
    <w:rsid w:val="2004318B"/>
    <w:rsid w:val="20075811"/>
    <w:rsid w:val="201C5A4A"/>
    <w:rsid w:val="201E2819"/>
    <w:rsid w:val="201E3957"/>
    <w:rsid w:val="202469D5"/>
    <w:rsid w:val="203D18F5"/>
    <w:rsid w:val="203F6914"/>
    <w:rsid w:val="204A474C"/>
    <w:rsid w:val="204A6CF9"/>
    <w:rsid w:val="204D5FEA"/>
    <w:rsid w:val="206F123B"/>
    <w:rsid w:val="208726F8"/>
    <w:rsid w:val="208D496F"/>
    <w:rsid w:val="20952209"/>
    <w:rsid w:val="20B9319E"/>
    <w:rsid w:val="20C50B2F"/>
    <w:rsid w:val="20C515FE"/>
    <w:rsid w:val="20CE112D"/>
    <w:rsid w:val="20DA4DAE"/>
    <w:rsid w:val="20E56222"/>
    <w:rsid w:val="20E57FD0"/>
    <w:rsid w:val="20E77795"/>
    <w:rsid w:val="20E91755"/>
    <w:rsid w:val="20EE5E5A"/>
    <w:rsid w:val="21094A43"/>
    <w:rsid w:val="210F17D2"/>
    <w:rsid w:val="21115269"/>
    <w:rsid w:val="21146BDF"/>
    <w:rsid w:val="211C6F9B"/>
    <w:rsid w:val="212B2C5F"/>
    <w:rsid w:val="214E59F8"/>
    <w:rsid w:val="215048C2"/>
    <w:rsid w:val="21582E98"/>
    <w:rsid w:val="216B500D"/>
    <w:rsid w:val="21744963"/>
    <w:rsid w:val="21751354"/>
    <w:rsid w:val="217710C9"/>
    <w:rsid w:val="217C34BB"/>
    <w:rsid w:val="21804B8A"/>
    <w:rsid w:val="218872DA"/>
    <w:rsid w:val="21904AE7"/>
    <w:rsid w:val="21AF0D0A"/>
    <w:rsid w:val="21AF477A"/>
    <w:rsid w:val="21BE4DFF"/>
    <w:rsid w:val="21D11303"/>
    <w:rsid w:val="21E62192"/>
    <w:rsid w:val="21E9245D"/>
    <w:rsid w:val="21E9487C"/>
    <w:rsid w:val="21F6159A"/>
    <w:rsid w:val="2209080D"/>
    <w:rsid w:val="2210107D"/>
    <w:rsid w:val="22243A6D"/>
    <w:rsid w:val="222A1CBE"/>
    <w:rsid w:val="222F1E4B"/>
    <w:rsid w:val="222F450C"/>
    <w:rsid w:val="223C00C4"/>
    <w:rsid w:val="224A7763"/>
    <w:rsid w:val="224F5B9D"/>
    <w:rsid w:val="22566CEE"/>
    <w:rsid w:val="225937FE"/>
    <w:rsid w:val="225C57E4"/>
    <w:rsid w:val="225E0A1A"/>
    <w:rsid w:val="225F62A1"/>
    <w:rsid w:val="22714212"/>
    <w:rsid w:val="227D22CF"/>
    <w:rsid w:val="228C3000"/>
    <w:rsid w:val="2293482D"/>
    <w:rsid w:val="2295268E"/>
    <w:rsid w:val="22A15B5C"/>
    <w:rsid w:val="22A16179"/>
    <w:rsid w:val="22A7114F"/>
    <w:rsid w:val="22CA6694"/>
    <w:rsid w:val="22CC1B58"/>
    <w:rsid w:val="22E43C53"/>
    <w:rsid w:val="22E4635B"/>
    <w:rsid w:val="22F1589D"/>
    <w:rsid w:val="22F555AD"/>
    <w:rsid w:val="22FD7853"/>
    <w:rsid w:val="231D4A50"/>
    <w:rsid w:val="232426B5"/>
    <w:rsid w:val="232F19D7"/>
    <w:rsid w:val="23465EFC"/>
    <w:rsid w:val="23564B23"/>
    <w:rsid w:val="23592409"/>
    <w:rsid w:val="23607B39"/>
    <w:rsid w:val="2366189C"/>
    <w:rsid w:val="23693467"/>
    <w:rsid w:val="237627CA"/>
    <w:rsid w:val="2395779C"/>
    <w:rsid w:val="23B3715E"/>
    <w:rsid w:val="23B51EDC"/>
    <w:rsid w:val="23FB6E2D"/>
    <w:rsid w:val="240118D8"/>
    <w:rsid w:val="240E60EA"/>
    <w:rsid w:val="241035B6"/>
    <w:rsid w:val="241840E6"/>
    <w:rsid w:val="241E5CD3"/>
    <w:rsid w:val="242401A0"/>
    <w:rsid w:val="24243E05"/>
    <w:rsid w:val="242D4A2F"/>
    <w:rsid w:val="242F4D28"/>
    <w:rsid w:val="243B10D4"/>
    <w:rsid w:val="24457704"/>
    <w:rsid w:val="246324B2"/>
    <w:rsid w:val="24666791"/>
    <w:rsid w:val="246B3FF5"/>
    <w:rsid w:val="246D0A09"/>
    <w:rsid w:val="24857B00"/>
    <w:rsid w:val="2489070A"/>
    <w:rsid w:val="24907947"/>
    <w:rsid w:val="24943D3C"/>
    <w:rsid w:val="24A477B1"/>
    <w:rsid w:val="24C32F10"/>
    <w:rsid w:val="24CC360B"/>
    <w:rsid w:val="24DB7618"/>
    <w:rsid w:val="24EC4145"/>
    <w:rsid w:val="24EC54D2"/>
    <w:rsid w:val="24F86524"/>
    <w:rsid w:val="24FD5883"/>
    <w:rsid w:val="25064E14"/>
    <w:rsid w:val="25093735"/>
    <w:rsid w:val="251568FE"/>
    <w:rsid w:val="25200A94"/>
    <w:rsid w:val="254124B0"/>
    <w:rsid w:val="255E552B"/>
    <w:rsid w:val="256A4E4D"/>
    <w:rsid w:val="256C60ED"/>
    <w:rsid w:val="2575607E"/>
    <w:rsid w:val="25787665"/>
    <w:rsid w:val="25814783"/>
    <w:rsid w:val="258648F2"/>
    <w:rsid w:val="25B3069D"/>
    <w:rsid w:val="25C14D60"/>
    <w:rsid w:val="25C32FD6"/>
    <w:rsid w:val="25D23219"/>
    <w:rsid w:val="25DD1791"/>
    <w:rsid w:val="25F55AC3"/>
    <w:rsid w:val="25F738AA"/>
    <w:rsid w:val="25F7B704"/>
    <w:rsid w:val="25F83CB4"/>
    <w:rsid w:val="26121171"/>
    <w:rsid w:val="262D33DB"/>
    <w:rsid w:val="26414F23"/>
    <w:rsid w:val="26425453"/>
    <w:rsid w:val="26486E0F"/>
    <w:rsid w:val="26546EC8"/>
    <w:rsid w:val="2657371E"/>
    <w:rsid w:val="2657536F"/>
    <w:rsid w:val="26630E46"/>
    <w:rsid w:val="2683221B"/>
    <w:rsid w:val="268923E4"/>
    <w:rsid w:val="268C1246"/>
    <w:rsid w:val="26AF0AB7"/>
    <w:rsid w:val="26B46793"/>
    <w:rsid w:val="26C66CDC"/>
    <w:rsid w:val="26C708A4"/>
    <w:rsid w:val="26E32B7C"/>
    <w:rsid w:val="26F25611"/>
    <w:rsid w:val="27042B02"/>
    <w:rsid w:val="271C3B12"/>
    <w:rsid w:val="27273950"/>
    <w:rsid w:val="272B4555"/>
    <w:rsid w:val="272F1FA5"/>
    <w:rsid w:val="274A1839"/>
    <w:rsid w:val="274A1FEB"/>
    <w:rsid w:val="274C0DA9"/>
    <w:rsid w:val="2760378D"/>
    <w:rsid w:val="276149AF"/>
    <w:rsid w:val="27616B8D"/>
    <w:rsid w:val="27637EA1"/>
    <w:rsid w:val="27646443"/>
    <w:rsid w:val="277100F0"/>
    <w:rsid w:val="2772269F"/>
    <w:rsid w:val="277E7FB8"/>
    <w:rsid w:val="27842AAA"/>
    <w:rsid w:val="278F5E80"/>
    <w:rsid w:val="27A847BE"/>
    <w:rsid w:val="27AE511C"/>
    <w:rsid w:val="27B64475"/>
    <w:rsid w:val="27BC1756"/>
    <w:rsid w:val="27BF2793"/>
    <w:rsid w:val="27E02C0F"/>
    <w:rsid w:val="27EC317E"/>
    <w:rsid w:val="27EC522A"/>
    <w:rsid w:val="27F8683B"/>
    <w:rsid w:val="280E42B1"/>
    <w:rsid w:val="283004F8"/>
    <w:rsid w:val="28423DC5"/>
    <w:rsid w:val="28486842"/>
    <w:rsid w:val="285971DE"/>
    <w:rsid w:val="28645F38"/>
    <w:rsid w:val="287649E1"/>
    <w:rsid w:val="28885E11"/>
    <w:rsid w:val="2896616C"/>
    <w:rsid w:val="289825C3"/>
    <w:rsid w:val="289A6481"/>
    <w:rsid w:val="28CE5A0A"/>
    <w:rsid w:val="28D65624"/>
    <w:rsid w:val="28D82C63"/>
    <w:rsid w:val="28EE18B8"/>
    <w:rsid w:val="28FB4835"/>
    <w:rsid w:val="29106F2E"/>
    <w:rsid w:val="292562A2"/>
    <w:rsid w:val="29393990"/>
    <w:rsid w:val="2940049A"/>
    <w:rsid w:val="29464F04"/>
    <w:rsid w:val="29487555"/>
    <w:rsid w:val="296A2841"/>
    <w:rsid w:val="29852351"/>
    <w:rsid w:val="29923554"/>
    <w:rsid w:val="29982084"/>
    <w:rsid w:val="299A1C09"/>
    <w:rsid w:val="29A95E6B"/>
    <w:rsid w:val="29BF0719"/>
    <w:rsid w:val="29CC0902"/>
    <w:rsid w:val="29D011D2"/>
    <w:rsid w:val="29D36D9B"/>
    <w:rsid w:val="29D62BAC"/>
    <w:rsid w:val="29EF75D4"/>
    <w:rsid w:val="29F00112"/>
    <w:rsid w:val="29F012E5"/>
    <w:rsid w:val="29F33A8B"/>
    <w:rsid w:val="2A106A88"/>
    <w:rsid w:val="2A181417"/>
    <w:rsid w:val="2A2D3B67"/>
    <w:rsid w:val="2A452BB0"/>
    <w:rsid w:val="2A502816"/>
    <w:rsid w:val="2A525D51"/>
    <w:rsid w:val="2A547C00"/>
    <w:rsid w:val="2A56071B"/>
    <w:rsid w:val="2A59450E"/>
    <w:rsid w:val="2A5C3146"/>
    <w:rsid w:val="2A694D78"/>
    <w:rsid w:val="2A772E9A"/>
    <w:rsid w:val="2A8E6FB6"/>
    <w:rsid w:val="2A906E7A"/>
    <w:rsid w:val="2A9F23C4"/>
    <w:rsid w:val="2AA75E58"/>
    <w:rsid w:val="2AAD1B5F"/>
    <w:rsid w:val="2AB9543E"/>
    <w:rsid w:val="2ACD2201"/>
    <w:rsid w:val="2AD13675"/>
    <w:rsid w:val="2ADD1432"/>
    <w:rsid w:val="2B017081"/>
    <w:rsid w:val="2B0521C7"/>
    <w:rsid w:val="2B110340"/>
    <w:rsid w:val="2B167D45"/>
    <w:rsid w:val="2B1A2E38"/>
    <w:rsid w:val="2B1B0825"/>
    <w:rsid w:val="2B1C0A93"/>
    <w:rsid w:val="2B204A27"/>
    <w:rsid w:val="2B33475A"/>
    <w:rsid w:val="2B3F3FC5"/>
    <w:rsid w:val="2B4C6B32"/>
    <w:rsid w:val="2B5005A4"/>
    <w:rsid w:val="2B55243A"/>
    <w:rsid w:val="2B5717C6"/>
    <w:rsid w:val="2B6168FD"/>
    <w:rsid w:val="2B6B558D"/>
    <w:rsid w:val="2B6C7B04"/>
    <w:rsid w:val="2B8E7BE2"/>
    <w:rsid w:val="2B8F7987"/>
    <w:rsid w:val="2B921FA6"/>
    <w:rsid w:val="2B940F71"/>
    <w:rsid w:val="2BA525BE"/>
    <w:rsid w:val="2BA72DA3"/>
    <w:rsid w:val="2BB67139"/>
    <w:rsid w:val="2BBA4352"/>
    <w:rsid w:val="2BC846F6"/>
    <w:rsid w:val="2BCC7119"/>
    <w:rsid w:val="2BD4633B"/>
    <w:rsid w:val="2BDA7325"/>
    <w:rsid w:val="2BF802E8"/>
    <w:rsid w:val="2C07721B"/>
    <w:rsid w:val="2C1A54A4"/>
    <w:rsid w:val="2C2C601B"/>
    <w:rsid w:val="2C371498"/>
    <w:rsid w:val="2C3B3E9B"/>
    <w:rsid w:val="2C3D3699"/>
    <w:rsid w:val="2C453A36"/>
    <w:rsid w:val="2C4604BD"/>
    <w:rsid w:val="2C5237A9"/>
    <w:rsid w:val="2C5D167F"/>
    <w:rsid w:val="2C5F50DB"/>
    <w:rsid w:val="2C7F1990"/>
    <w:rsid w:val="2C815051"/>
    <w:rsid w:val="2C943483"/>
    <w:rsid w:val="2CA62D0A"/>
    <w:rsid w:val="2CBB70BA"/>
    <w:rsid w:val="2CC55886"/>
    <w:rsid w:val="2CC812A6"/>
    <w:rsid w:val="2CD70B43"/>
    <w:rsid w:val="2CE738EC"/>
    <w:rsid w:val="2CEF4A8E"/>
    <w:rsid w:val="2D090A00"/>
    <w:rsid w:val="2D1063D5"/>
    <w:rsid w:val="2D12214D"/>
    <w:rsid w:val="2D15657D"/>
    <w:rsid w:val="2D280A26"/>
    <w:rsid w:val="2D320A41"/>
    <w:rsid w:val="2D347DC9"/>
    <w:rsid w:val="2D431353"/>
    <w:rsid w:val="2D431D70"/>
    <w:rsid w:val="2D451B47"/>
    <w:rsid w:val="2D474A57"/>
    <w:rsid w:val="2D60110A"/>
    <w:rsid w:val="2D6B4704"/>
    <w:rsid w:val="2D7E3C87"/>
    <w:rsid w:val="2D7F2EDD"/>
    <w:rsid w:val="2D885E1A"/>
    <w:rsid w:val="2D8C3C8C"/>
    <w:rsid w:val="2D915768"/>
    <w:rsid w:val="2D9F156A"/>
    <w:rsid w:val="2DB80F46"/>
    <w:rsid w:val="2DBB0A37"/>
    <w:rsid w:val="2DCF0BED"/>
    <w:rsid w:val="2DDB3A89"/>
    <w:rsid w:val="2DF16924"/>
    <w:rsid w:val="2E162474"/>
    <w:rsid w:val="2E4560EA"/>
    <w:rsid w:val="2E4707B0"/>
    <w:rsid w:val="2E556795"/>
    <w:rsid w:val="2E5B603E"/>
    <w:rsid w:val="2E786212"/>
    <w:rsid w:val="2E9277C0"/>
    <w:rsid w:val="2E95604F"/>
    <w:rsid w:val="2E9848D4"/>
    <w:rsid w:val="2E9A2F6B"/>
    <w:rsid w:val="2E9F2106"/>
    <w:rsid w:val="2ED60008"/>
    <w:rsid w:val="2ED70B71"/>
    <w:rsid w:val="2EDA74B1"/>
    <w:rsid w:val="2EE529FD"/>
    <w:rsid w:val="2EF865AF"/>
    <w:rsid w:val="2F05640D"/>
    <w:rsid w:val="2F182F10"/>
    <w:rsid w:val="2F2373C0"/>
    <w:rsid w:val="2F266384"/>
    <w:rsid w:val="2F27339B"/>
    <w:rsid w:val="2F401543"/>
    <w:rsid w:val="2F4E33CC"/>
    <w:rsid w:val="2F4E6D21"/>
    <w:rsid w:val="2F6B55AB"/>
    <w:rsid w:val="2F6E0F27"/>
    <w:rsid w:val="2F7D2448"/>
    <w:rsid w:val="2FAD754E"/>
    <w:rsid w:val="2FB90F7C"/>
    <w:rsid w:val="2FBD0A96"/>
    <w:rsid w:val="2FC13E2A"/>
    <w:rsid w:val="2FCE70C9"/>
    <w:rsid w:val="2FDB283C"/>
    <w:rsid w:val="2FF008DC"/>
    <w:rsid w:val="2FFB511A"/>
    <w:rsid w:val="3002583B"/>
    <w:rsid w:val="30047704"/>
    <w:rsid w:val="30360C34"/>
    <w:rsid w:val="303D5ADB"/>
    <w:rsid w:val="303E5F4F"/>
    <w:rsid w:val="304772F5"/>
    <w:rsid w:val="305A1716"/>
    <w:rsid w:val="305E5CFB"/>
    <w:rsid w:val="30843ED8"/>
    <w:rsid w:val="308B2942"/>
    <w:rsid w:val="30933502"/>
    <w:rsid w:val="30A052FE"/>
    <w:rsid w:val="30B55C11"/>
    <w:rsid w:val="30B642F4"/>
    <w:rsid w:val="30B7771D"/>
    <w:rsid w:val="30B96137"/>
    <w:rsid w:val="30C65728"/>
    <w:rsid w:val="30CD50F5"/>
    <w:rsid w:val="30CE6CD3"/>
    <w:rsid w:val="30D86127"/>
    <w:rsid w:val="30F55DC1"/>
    <w:rsid w:val="31053EB7"/>
    <w:rsid w:val="311D2738"/>
    <w:rsid w:val="31224929"/>
    <w:rsid w:val="31263EA0"/>
    <w:rsid w:val="31324B0F"/>
    <w:rsid w:val="313476BD"/>
    <w:rsid w:val="31542076"/>
    <w:rsid w:val="31697021"/>
    <w:rsid w:val="31946DA3"/>
    <w:rsid w:val="31B40132"/>
    <w:rsid w:val="31CD585C"/>
    <w:rsid w:val="31D200FD"/>
    <w:rsid w:val="31D23C16"/>
    <w:rsid w:val="31EA4FCE"/>
    <w:rsid w:val="31F04B03"/>
    <w:rsid w:val="31F654CE"/>
    <w:rsid w:val="320A4A27"/>
    <w:rsid w:val="321E78CC"/>
    <w:rsid w:val="3226471C"/>
    <w:rsid w:val="32274521"/>
    <w:rsid w:val="32342CEE"/>
    <w:rsid w:val="323E53DB"/>
    <w:rsid w:val="32496611"/>
    <w:rsid w:val="324C0BC5"/>
    <w:rsid w:val="32696CB3"/>
    <w:rsid w:val="326E5424"/>
    <w:rsid w:val="327124AB"/>
    <w:rsid w:val="327777DC"/>
    <w:rsid w:val="327F701C"/>
    <w:rsid w:val="32826C64"/>
    <w:rsid w:val="328F5FEE"/>
    <w:rsid w:val="32A008A1"/>
    <w:rsid w:val="32A36BD3"/>
    <w:rsid w:val="32A515F0"/>
    <w:rsid w:val="32B41248"/>
    <w:rsid w:val="32C237CA"/>
    <w:rsid w:val="32CC6782"/>
    <w:rsid w:val="32CF7E2D"/>
    <w:rsid w:val="32EB1476"/>
    <w:rsid w:val="32ED4EE5"/>
    <w:rsid w:val="32F42549"/>
    <w:rsid w:val="32F509D9"/>
    <w:rsid w:val="32F83558"/>
    <w:rsid w:val="33161746"/>
    <w:rsid w:val="33230C09"/>
    <w:rsid w:val="332C6871"/>
    <w:rsid w:val="33301130"/>
    <w:rsid w:val="334F55FF"/>
    <w:rsid w:val="335214F5"/>
    <w:rsid w:val="3363520C"/>
    <w:rsid w:val="336F32BF"/>
    <w:rsid w:val="3381680B"/>
    <w:rsid w:val="3391347F"/>
    <w:rsid w:val="33977850"/>
    <w:rsid w:val="339B54BA"/>
    <w:rsid w:val="33B026C0"/>
    <w:rsid w:val="33B64E90"/>
    <w:rsid w:val="33C44D1E"/>
    <w:rsid w:val="33C61E67"/>
    <w:rsid w:val="33D61A09"/>
    <w:rsid w:val="33F34F82"/>
    <w:rsid w:val="33F64CC0"/>
    <w:rsid w:val="340B215D"/>
    <w:rsid w:val="34124C91"/>
    <w:rsid w:val="342D0D71"/>
    <w:rsid w:val="342F14E9"/>
    <w:rsid w:val="345076DB"/>
    <w:rsid w:val="345D109D"/>
    <w:rsid w:val="34600FED"/>
    <w:rsid w:val="346559BF"/>
    <w:rsid w:val="348670A9"/>
    <w:rsid w:val="34891E24"/>
    <w:rsid w:val="3489482E"/>
    <w:rsid w:val="3490277D"/>
    <w:rsid w:val="349667E8"/>
    <w:rsid w:val="34B03D7C"/>
    <w:rsid w:val="34B34216"/>
    <w:rsid w:val="34B63D06"/>
    <w:rsid w:val="34E93982"/>
    <w:rsid w:val="34F97AC9"/>
    <w:rsid w:val="34FE47BD"/>
    <w:rsid w:val="352E1479"/>
    <w:rsid w:val="353D565D"/>
    <w:rsid w:val="353F1F4D"/>
    <w:rsid w:val="356E638F"/>
    <w:rsid w:val="35700877"/>
    <w:rsid w:val="35775243"/>
    <w:rsid w:val="358B329D"/>
    <w:rsid w:val="359437A0"/>
    <w:rsid w:val="359E6B72"/>
    <w:rsid w:val="35A40002"/>
    <w:rsid w:val="35C622A1"/>
    <w:rsid w:val="35CE7B4C"/>
    <w:rsid w:val="35D078BB"/>
    <w:rsid w:val="35D450F4"/>
    <w:rsid w:val="35F07A71"/>
    <w:rsid w:val="35F5706B"/>
    <w:rsid w:val="360804B1"/>
    <w:rsid w:val="36220369"/>
    <w:rsid w:val="36317AE8"/>
    <w:rsid w:val="363E0457"/>
    <w:rsid w:val="364041CF"/>
    <w:rsid w:val="36415851"/>
    <w:rsid w:val="364C6936"/>
    <w:rsid w:val="365624AA"/>
    <w:rsid w:val="366559E4"/>
    <w:rsid w:val="366C0B20"/>
    <w:rsid w:val="36704467"/>
    <w:rsid w:val="36704C5C"/>
    <w:rsid w:val="36730100"/>
    <w:rsid w:val="36753770"/>
    <w:rsid w:val="36C77510"/>
    <w:rsid w:val="36C95F72"/>
    <w:rsid w:val="36DA4285"/>
    <w:rsid w:val="36DF5EC0"/>
    <w:rsid w:val="36DF7001"/>
    <w:rsid w:val="36E10CE5"/>
    <w:rsid w:val="36EB413B"/>
    <w:rsid w:val="36F12692"/>
    <w:rsid w:val="36F54FB9"/>
    <w:rsid w:val="36FA0963"/>
    <w:rsid w:val="371B60A2"/>
    <w:rsid w:val="372B4937"/>
    <w:rsid w:val="37327FAF"/>
    <w:rsid w:val="37347162"/>
    <w:rsid w:val="373E7342"/>
    <w:rsid w:val="375C3F4A"/>
    <w:rsid w:val="37636E25"/>
    <w:rsid w:val="377867DC"/>
    <w:rsid w:val="377B47E0"/>
    <w:rsid w:val="37816694"/>
    <w:rsid w:val="37874902"/>
    <w:rsid w:val="378751B5"/>
    <w:rsid w:val="378B1619"/>
    <w:rsid w:val="379A001B"/>
    <w:rsid w:val="379A1A44"/>
    <w:rsid w:val="379E73FF"/>
    <w:rsid w:val="37A253C9"/>
    <w:rsid w:val="37AF2FDC"/>
    <w:rsid w:val="37D050DF"/>
    <w:rsid w:val="37D34CBE"/>
    <w:rsid w:val="37D526F5"/>
    <w:rsid w:val="37EC4A18"/>
    <w:rsid w:val="37EF37AF"/>
    <w:rsid w:val="37F477AA"/>
    <w:rsid w:val="380F1449"/>
    <w:rsid w:val="38196A86"/>
    <w:rsid w:val="382F0355"/>
    <w:rsid w:val="38384E50"/>
    <w:rsid w:val="383E025E"/>
    <w:rsid w:val="38423517"/>
    <w:rsid w:val="384E2E24"/>
    <w:rsid w:val="38512D75"/>
    <w:rsid w:val="38547ABE"/>
    <w:rsid w:val="385555E4"/>
    <w:rsid w:val="386A5533"/>
    <w:rsid w:val="38741F0E"/>
    <w:rsid w:val="387A58E0"/>
    <w:rsid w:val="38902F85"/>
    <w:rsid w:val="389F7DD9"/>
    <w:rsid w:val="38AC78FA"/>
    <w:rsid w:val="38AF7EC0"/>
    <w:rsid w:val="38B602E1"/>
    <w:rsid w:val="38D62E2F"/>
    <w:rsid w:val="38DB4F4E"/>
    <w:rsid w:val="38E26F5B"/>
    <w:rsid w:val="38EA21D0"/>
    <w:rsid w:val="38F3139C"/>
    <w:rsid w:val="38F50127"/>
    <w:rsid w:val="38FB43DD"/>
    <w:rsid w:val="39016A91"/>
    <w:rsid w:val="39205BF2"/>
    <w:rsid w:val="393A4F06"/>
    <w:rsid w:val="39526E6A"/>
    <w:rsid w:val="395C2149"/>
    <w:rsid w:val="398F138F"/>
    <w:rsid w:val="3994234B"/>
    <w:rsid w:val="3999282F"/>
    <w:rsid w:val="399D1DFB"/>
    <w:rsid w:val="39A21182"/>
    <w:rsid w:val="39CB0047"/>
    <w:rsid w:val="39DA2353"/>
    <w:rsid w:val="39EA4009"/>
    <w:rsid w:val="39F72DF7"/>
    <w:rsid w:val="3A053765"/>
    <w:rsid w:val="3A080B60"/>
    <w:rsid w:val="3A31702D"/>
    <w:rsid w:val="3A3334EA"/>
    <w:rsid w:val="3A357B90"/>
    <w:rsid w:val="3A5D01C8"/>
    <w:rsid w:val="3A83468A"/>
    <w:rsid w:val="3A860A34"/>
    <w:rsid w:val="3A880873"/>
    <w:rsid w:val="3A9077D9"/>
    <w:rsid w:val="3AA65873"/>
    <w:rsid w:val="3AA765CB"/>
    <w:rsid w:val="3AB3627F"/>
    <w:rsid w:val="3ABC194A"/>
    <w:rsid w:val="3ACB18A0"/>
    <w:rsid w:val="3ACD0363"/>
    <w:rsid w:val="3AD924FC"/>
    <w:rsid w:val="3AE03A42"/>
    <w:rsid w:val="3AE643B9"/>
    <w:rsid w:val="3AF450BC"/>
    <w:rsid w:val="3B141786"/>
    <w:rsid w:val="3B1553AC"/>
    <w:rsid w:val="3B190B4B"/>
    <w:rsid w:val="3B284888"/>
    <w:rsid w:val="3B3514C3"/>
    <w:rsid w:val="3B38482F"/>
    <w:rsid w:val="3B4B164C"/>
    <w:rsid w:val="3B586CDD"/>
    <w:rsid w:val="3B6442E9"/>
    <w:rsid w:val="3B716D99"/>
    <w:rsid w:val="3B835273"/>
    <w:rsid w:val="3B924D82"/>
    <w:rsid w:val="3B955CFA"/>
    <w:rsid w:val="3BA22026"/>
    <w:rsid w:val="3BA76821"/>
    <w:rsid w:val="3BD633FC"/>
    <w:rsid w:val="3BDF4D39"/>
    <w:rsid w:val="3BE2687C"/>
    <w:rsid w:val="3BE850ED"/>
    <w:rsid w:val="3BEB698B"/>
    <w:rsid w:val="3BF13876"/>
    <w:rsid w:val="3BFA0F5E"/>
    <w:rsid w:val="3BFC1A65"/>
    <w:rsid w:val="3BFF1CA5"/>
    <w:rsid w:val="3C057A30"/>
    <w:rsid w:val="3C1313FC"/>
    <w:rsid w:val="3C2A7C67"/>
    <w:rsid w:val="3C34724E"/>
    <w:rsid w:val="3C631BAA"/>
    <w:rsid w:val="3C7F0361"/>
    <w:rsid w:val="3C7F7092"/>
    <w:rsid w:val="3C8C0310"/>
    <w:rsid w:val="3C8F5568"/>
    <w:rsid w:val="3CA71D4B"/>
    <w:rsid w:val="3CAF2B4C"/>
    <w:rsid w:val="3CB52AF5"/>
    <w:rsid w:val="3CBE12BA"/>
    <w:rsid w:val="3CD305C6"/>
    <w:rsid w:val="3CDC5C48"/>
    <w:rsid w:val="3CE9028C"/>
    <w:rsid w:val="3CED249E"/>
    <w:rsid w:val="3CFA2DB0"/>
    <w:rsid w:val="3CFC0DE3"/>
    <w:rsid w:val="3D0D2958"/>
    <w:rsid w:val="3D1D1D21"/>
    <w:rsid w:val="3D202E2C"/>
    <w:rsid w:val="3D246A6D"/>
    <w:rsid w:val="3D2F4655"/>
    <w:rsid w:val="3D4603FC"/>
    <w:rsid w:val="3D485B9F"/>
    <w:rsid w:val="3D676F7C"/>
    <w:rsid w:val="3D677767"/>
    <w:rsid w:val="3D7B5AED"/>
    <w:rsid w:val="3D7F02E4"/>
    <w:rsid w:val="3D7F55DD"/>
    <w:rsid w:val="3D8C5B91"/>
    <w:rsid w:val="3D8D21E6"/>
    <w:rsid w:val="3D905786"/>
    <w:rsid w:val="3D962462"/>
    <w:rsid w:val="3DBD385B"/>
    <w:rsid w:val="3DBD4AA1"/>
    <w:rsid w:val="3DC700AA"/>
    <w:rsid w:val="3DC8423E"/>
    <w:rsid w:val="3DCE2C64"/>
    <w:rsid w:val="3DD1395F"/>
    <w:rsid w:val="3DD41DEB"/>
    <w:rsid w:val="3DE91F56"/>
    <w:rsid w:val="3DF17B5D"/>
    <w:rsid w:val="3DF37D79"/>
    <w:rsid w:val="3DFA1107"/>
    <w:rsid w:val="3DFE1D6F"/>
    <w:rsid w:val="3E091B54"/>
    <w:rsid w:val="3E3A0996"/>
    <w:rsid w:val="3E3A4602"/>
    <w:rsid w:val="3E467EA9"/>
    <w:rsid w:val="3E500D27"/>
    <w:rsid w:val="3E611186"/>
    <w:rsid w:val="3E6121ED"/>
    <w:rsid w:val="3E7242DA"/>
    <w:rsid w:val="3E784624"/>
    <w:rsid w:val="3E8135D7"/>
    <w:rsid w:val="3E864749"/>
    <w:rsid w:val="3E876383"/>
    <w:rsid w:val="3E87777E"/>
    <w:rsid w:val="3E9B36AB"/>
    <w:rsid w:val="3EB3242B"/>
    <w:rsid w:val="3EC70B3D"/>
    <w:rsid w:val="3ED33A18"/>
    <w:rsid w:val="3EDB5B98"/>
    <w:rsid w:val="3EDF1690"/>
    <w:rsid w:val="3EE37DED"/>
    <w:rsid w:val="3EEA2F2A"/>
    <w:rsid w:val="3EEB0C03"/>
    <w:rsid w:val="3EFB4166"/>
    <w:rsid w:val="3F236FBB"/>
    <w:rsid w:val="3F327526"/>
    <w:rsid w:val="3F3B53BB"/>
    <w:rsid w:val="3F5223F8"/>
    <w:rsid w:val="3F536D21"/>
    <w:rsid w:val="3F8D2097"/>
    <w:rsid w:val="3F9A4950"/>
    <w:rsid w:val="3FA167BC"/>
    <w:rsid w:val="3FA8098F"/>
    <w:rsid w:val="3FAE44ED"/>
    <w:rsid w:val="3FB157F6"/>
    <w:rsid w:val="3FB53538"/>
    <w:rsid w:val="3FB93D67"/>
    <w:rsid w:val="3FC50F49"/>
    <w:rsid w:val="3FCF35E7"/>
    <w:rsid w:val="3FEA240B"/>
    <w:rsid w:val="4000052B"/>
    <w:rsid w:val="40034612"/>
    <w:rsid w:val="400A4A04"/>
    <w:rsid w:val="40161AFD"/>
    <w:rsid w:val="402031A4"/>
    <w:rsid w:val="402B1A4C"/>
    <w:rsid w:val="402C663F"/>
    <w:rsid w:val="403139AF"/>
    <w:rsid w:val="403E3785"/>
    <w:rsid w:val="40413AE5"/>
    <w:rsid w:val="404B17A6"/>
    <w:rsid w:val="404F79DB"/>
    <w:rsid w:val="40501DF6"/>
    <w:rsid w:val="40510EE6"/>
    <w:rsid w:val="405373A7"/>
    <w:rsid w:val="405D3F96"/>
    <w:rsid w:val="40642868"/>
    <w:rsid w:val="406B015D"/>
    <w:rsid w:val="40751560"/>
    <w:rsid w:val="40754A75"/>
    <w:rsid w:val="40786077"/>
    <w:rsid w:val="408A7D9E"/>
    <w:rsid w:val="40923C86"/>
    <w:rsid w:val="4095597C"/>
    <w:rsid w:val="40B21825"/>
    <w:rsid w:val="40C536CD"/>
    <w:rsid w:val="40C854ED"/>
    <w:rsid w:val="40CB216B"/>
    <w:rsid w:val="40FE2CBD"/>
    <w:rsid w:val="41095AB3"/>
    <w:rsid w:val="410C1B65"/>
    <w:rsid w:val="410D2F00"/>
    <w:rsid w:val="413F1E5E"/>
    <w:rsid w:val="41476285"/>
    <w:rsid w:val="414C1E85"/>
    <w:rsid w:val="414C7ECC"/>
    <w:rsid w:val="414D23BE"/>
    <w:rsid w:val="414D59F2"/>
    <w:rsid w:val="415E2D32"/>
    <w:rsid w:val="4177539E"/>
    <w:rsid w:val="41782A6F"/>
    <w:rsid w:val="417967E7"/>
    <w:rsid w:val="417B330C"/>
    <w:rsid w:val="41812964"/>
    <w:rsid w:val="41980D64"/>
    <w:rsid w:val="419E624E"/>
    <w:rsid w:val="41A24857"/>
    <w:rsid w:val="41AF045B"/>
    <w:rsid w:val="41C37E6E"/>
    <w:rsid w:val="41C63CDF"/>
    <w:rsid w:val="41C820D8"/>
    <w:rsid w:val="41C932CA"/>
    <w:rsid w:val="41CF4659"/>
    <w:rsid w:val="41D028AB"/>
    <w:rsid w:val="41D93A2A"/>
    <w:rsid w:val="41DB0348"/>
    <w:rsid w:val="41FC2CE3"/>
    <w:rsid w:val="42126E6C"/>
    <w:rsid w:val="421F2EEA"/>
    <w:rsid w:val="4239785F"/>
    <w:rsid w:val="4246491B"/>
    <w:rsid w:val="426A68EA"/>
    <w:rsid w:val="426F49B7"/>
    <w:rsid w:val="427E3E2B"/>
    <w:rsid w:val="428B25BE"/>
    <w:rsid w:val="42935686"/>
    <w:rsid w:val="42B326CF"/>
    <w:rsid w:val="42D75573"/>
    <w:rsid w:val="42DD01B9"/>
    <w:rsid w:val="43210EE4"/>
    <w:rsid w:val="4325269D"/>
    <w:rsid w:val="432B1E68"/>
    <w:rsid w:val="432E715D"/>
    <w:rsid w:val="43326C4D"/>
    <w:rsid w:val="434150E2"/>
    <w:rsid w:val="43485F3B"/>
    <w:rsid w:val="43571F15"/>
    <w:rsid w:val="4366330F"/>
    <w:rsid w:val="438B169A"/>
    <w:rsid w:val="438F11EC"/>
    <w:rsid w:val="439223D0"/>
    <w:rsid w:val="43943464"/>
    <w:rsid w:val="439A2D2C"/>
    <w:rsid w:val="439D0364"/>
    <w:rsid w:val="43BE25CF"/>
    <w:rsid w:val="43D23F8D"/>
    <w:rsid w:val="43E07654"/>
    <w:rsid w:val="43FB7987"/>
    <w:rsid w:val="442944F4"/>
    <w:rsid w:val="443A0618"/>
    <w:rsid w:val="44431087"/>
    <w:rsid w:val="445B00C5"/>
    <w:rsid w:val="445C5DA8"/>
    <w:rsid w:val="445D35F5"/>
    <w:rsid w:val="44690405"/>
    <w:rsid w:val="447811E3"/>
    <w:rsid w:val="447B42C4"/>
    <w:rsid w:val="447B4624"/>
    <w:rsid w:val="447D039C"/>
    <w:rsid w:val="4481442D"/>
    <w:rsid w:val="44896D41"/>
    <w:rsid w:val="448F388D"/>
    <w:rsid w:val="449201B8"/>
    <w:rsid w:val="449E31B1"/>
    <w:rsid w:val="44AC2D8E"/>
    <w:rsid w:val="44B65961"/>
    <w:rsid w:val="44C674B8"/>
    <w:rsid w:val="44D11CED"/>
    <w:rsid w:val="44D3316C"/>
    <w:rsid w:val="44D81A76"/>
    <w:rsid w:val="44F06329"/>
    <w:rsid w:val="44FA73AF"/>
    <w:rsid w:val="44FC7D16"/>
    <w:rsid w:val="44FF34A7"/>
    <w:rsid w:val="450051DA"/>
    <w:rsid w:val="4504286C"/>
    <w:rsid w:val="450A1C4F"/>
    <w:rsid w:val="450E7EE7"/>
    <w:rsid w:val="4514119B"/>
    <w:rsid w:val="451F3201"/>
    <w:rsid w:val="452C7AD2"/>
    <w:rsid w:val="45495437"/>
    <w:rsid w:val="454B523D"/>
    <w:rsid w:val="455265DD"/>
    <w:rsid w:val="45534298"/>
    <w:rsid w:val="455B692F"/>
    <w:rsid w:val="455C61AE"/>
    <w:rsid w:val="455C6F20"/>
    <w:rsid w:val="45621FA6"/>
    <w:rsid w:val="456A7B69"/>
    <w:rsid w:val="456F2814"/>
    <w:rsid w:val="456F4CDC"/>
    <w:rsid w:val="45731560"/>
    <w:rsid w:val="458146CC"/>
    <w:rsid w:val="459D5DFF"/>
    <w:rsid w:val="459E0741"/>
    <w:rsid w:val="45A04342"/>
    <w:rsid w:val="45A54224"/>
    <w:rsid w:val="45A97F18"/>
    <w:rsid w:val="45B24076"/>
    <w:rsid w:val="45C407F8"/>
    <w:rsid w:val="45C67B21"/>
    <w:rsid w:val="45D35BB2"/>
    <w:rsid w:val="4610747C"/>
    <w:rsid w:val="461B60BF"/>
    <w:rsid w:val="461D3BE5"/>
    <w:rsid w:val="46282DC0"/>
    <w:rsid w:val="4628694B"/>
    <w:rsid w:val="46291850"/>
    <w:rsid w:val="462D194E"/>
    <w:rsid w:val="462F1B6A"/>
    <w:rsid w:val="46496788"/>
    <w:rsid w:val="46507129"/>
    <w:rsid w:val="4665114D"/>
    <w:rsid w:val="466730B2"/>
    <w:rsid w:val="469525E8"/>
    <w:rsid w:val="469A0C3D"/>
    <w:rsid w:val="46B510B5"/>
    <w:rsid w:val="46BB5723"/>
    <w:rsid w:val="46C202E8"/>
    <w:rsid w:val="46C70011"/>
    <w:rsid w:val="46DA6738"/>
    <w:rsid w:val="46DB6F74"/>
    <w:rsid w:val="46DD7870"/>
    <w:rsid w:val="46E464B1"/>
    <w:rsid w:val="46E6047B"/>
    <w:rsid w:val="46E62229"/>
    <w:rsid w:val="46ED4909"/>
    <w:rsid w:val="473234CB"/>
    <w:rsid w:val="47360322"/>
    <w:rsid w:val="47373BC4"/>
    <w:rsid w:val="4739279E"/>
    <w:rsid w:val="473C595F"/>
    <w:rsid w:val="473F2011"/>
    <w:rsid w:val="47413A10"/>
    <w:rsid w:val="4749628D"/>
    <w:rsid w:val="474D13BB"/>
    <w:rsid w:val="47507FEA"/>
    <w:rsid w:val="475118B2"/>
    <w:rsid w:val="47573126"/>
    <w:rsid w:val="475E2073"/>
    <w:rsid w:val="475F2724"/>
    <w:rsid w:val="478F28C0"/>
    <w:rsid w:val="4797756A"/>
    <w:rsid w:val="479B74B7"/>
    <w:rsid w:val="47B80F0D"/>
    <w:rsid w:val="47B95B8F"/>
    <w:rsid w:val="47BE31A6"/>
    <w:rsid w:val="47CE5910"/>
    <w:rsid w:val="47E0136E"/>
    <w:rsid w:val="47E349BA"/>
    <w:rsid w:val="47F54F70"/>
    <w:rsid w:val="482538B8"/>
    <w:rsid w:val="48281158"/>
    <w:rsid w:val="48375BF5"/>
    <w:rsid w:val="484C07B1"/>
    <w:rsid w:val="484C6A03"/>
    <w:rsid w:val="485A5426"/>
    <w:rsid w:val="485E2293"/>
    <w:rsid w:val="48653621"/>
    <w:rsid w:val="48657AC5"/>
    <w:rsid w:val="486727CE"/>
    <w:rsid w:val="48710218"/>
    <w:rsid w:val="487A5D80"/>
    <w:rsid w:val="488A1679"/>
    <w:rsid w:val="489E171D"/>
    <w:rsid w:val="48AA2E96"/>
    <w:rsid w:val="48BB02CE"/>
    <w:rsid w:val="48BB3383"/>
    <w:rsid w:val="48C15198"/>
    <w:rsid w:val="48C32CC8"/>
    <w:rsid w:val="48D96564"/>
    <w:rsid w:val="48E20A8A"/>
    <w:rsid w:val="48E572C4"/>
    <w:rsid w:val="48EC3D42"/>
    <w:rsid w:val="48ED47B5"/>
    <w:rsid w:val="48F055E1"/>
    <w:rsid w:val="49013FD8"/>
    <w:rsid w:val="49047674"/>
    <w:rsid w:val="49136A78"/>
    <w:rsid w:val="49156FE2"/>
    <w:rsid w:val="49320998"/>
    <w:rsid w:val="4933371F"/>
    <w:rsid w:val="49584615"/>
    <w:rsid w:val="496057F3"/>
    <w:rsid w:val="49666669"/>
    <w:rsid w:val="4970227E"/>
    <w:rsid w:val="49747FC0"/>
    <w:rsid w:val="498E4D8A"/>
    <w:rsid w:val="499F0DB5"/>
    <w:rsid w:val="49A5593B"/>
    <w:rsid w:val="49A613B6"/>
    <w:rsid w:val="49CE41F8"/>
    <w:rsid w:val="49E60786"/>
    <w:rsid w:val="49F35390"/>
    <w:rsid w:val="49F7474D"/>
    <w:rsid w:val="49FB73C0"/>
    <w:rsid w:val="4A031344"/>
    <w:rsid w:val="4A07616E"/>
    <w:rsid w:val="4A0B5DF4"/>
    <w:rsid w:val="4A1479DC"/>
    <w:rsid w:val="4A282B58"/>
    <w:rsid w:val="4A5B1DAB"/>
    <w:rsid w:val="4A82467E"/>
    <w:rsid w:val="4A9030BF"/>
    <w:rsid w:val="4A905FA7"/>
    <w:rsid w:val="4A964E25"/>
    <w:rsid w:val="4A9D52F4"/>
    <w:rsid w:val="4A9E2539"/>
    <w:rsid w:val="4AA03036"/>
    <w:rsid w:val="4AA17162"/>
    <w:rsid w:val="4AA600E6"/>
    <w:rsid w:val="4ABD3CDB"/>
    <w:rsid w:val="4AD02B10"/>
    <w:rsid w:val="4B062589"/>
    <w:rsid w:val="4B153E87"/>
    <w:rsid w:val="4B230B22"/>
    <w:rsid w:val="4B240F08"/>
    <w:rsid w:val="4B247E30"/>
    <w:rsid w:val="4B2B32BB"/>
    <w:rsid w:val="4B2E23F0"/>
    <w:rsid w:val="4B333C1D"/>
    <w:rsid w:val="4B3909BA"/>
    <w:rsid w:val="4B395E18"/>
    <w:rsid w:val="4B3F1ACB"/>
    <w:rsid w:val="4B4B0CF9"/>
    <w:rsid w:val="4B4D3CAE"/>
    <w:rsid w:val="4B500F8A"/>
    <w:rsid w:val="4B614574"/>
    <w:rsid w:val="4B6C2EDB"/>
    <w:rsid w:val="4B6D75F5"/>
    <w:rsid w:val="4B7A5635"/>
    <w:rsid w:val="4B7E1D99"/>
    <w:rsid w:val="4B8575D2"/>
    <w:rsid w:val="4B9162AF"/>
    <w:rsid w:val="4B9366F7"/>
    <w:rsid w:val="4BA10446"/>
    <w:rsid w:val="4BA601D9"/>
    <w:rsid w:val="4BAD7DFD"/>
    <w:rsid w:val="4BB435DC"/>
    <w:rsid w:val="4BBA5410"/>
    <w:rsid w:val="4BCB7C3F"/>
    <w:rsid w:val="4BD770C5"/>
    <w:rsid w:val="4BDD7181"/>
    <w:rsid w:val="4BE62147"/>
    <w:rsid w:val="4BEC66D0"/>
    <w:rsid w:val="4BF4363A"/>
    <w:rsid w:val="4BF93791"/>
    <w:rsid w:val="4C341C88"/>
    <w:rsid w:val="4C377149"/>
    <w:rsid w:val="4C3E48B5"/>
    <w:rsid w:val="4C696962"/>
    <w:rsid w:val="4C8A7AFA"/>
    <w:rsid w:val="4C8F4E2F"/>
    <w:rsid w:val="4C975BEE"/>
    <w:rsid w:val="4CA2654A"/>
    <w:rsid w:val="4CA50490"/>
    <w:rsid w:val="4CA72429"/>
    <w:rsid w:val="4CAE574C"/>
    <w:rsid w:val="4CBF726A"/>
    <w:rsid w:val="4CCE3E8B"/>
    <w:rsid w:val="4CD21740"/>
    <w:rsid w:val="4CE77A84"/>
    <w:rsid w:val="4CEA0599"/>
    <w:rsid w:val="4CEE62DB"/>
    <w:rsid w:val="4CFD0B59"/>
    <w:rsid w:val="4D075CC5"/>
    <w:rsid w:val="4D1906D8"/>
    <w:rsid w:val="4D1B6E3E"/>
    <w:rsid w:val="4D242D6A"/>
    <w:rsid w:val="4D2A47B7"/>
    <w:rsid w:val="4D371A30"/>
    <w:rsid w:val="4D493511"/>
    <w:rsid w:val="4D4F5150"/>
    <w:rsid w:val="4D757EA2"/>
    <w:rsid w:val="4D7A626E"/>
    <w:rsid w:val="4D8B58D8"/>
    <w:rsid w:val="4D8C33FE"/>
    <w:rsid w:val="4D9206A8"/>
    <w:rsid w:val="4D9C7E4C"/>
    <w:rsid w:val="4D9D560B"/>
    <w:rsid w:val="4D9F7420"/>
    <w:rsid w:val="4DB03590"/>
    <w:rsid w:val="4DC053F5"/>
    <w:rsid w:val="4DCB3F26"/>
    <w:rsid w:val="4DE43ACF"/>
    <w:rsid w:val="4DE73303"/>
    <w:rsid w:val="4DE74B95"/>
    <w:rsid w:val="4DF3347D"/>
    <w:rsid w:val="4DFC4C10"/>
    <w:rsid w:val="4E0678A4"/>
    <w:rsid w:val="4E1268DE"/>
    <w:rsid w:val="4E1C7445"/>
    <w:rsid w:val="4E282B3D"/>
    <w:rsid w:val="4E332A62"/>
    <w:rsid w:val="4E481A1B"/>
    <w:rsid w:val="4E5D0A0C"/>
    <w:rsid w:val="4E6F6DC7"/>
    <w:rsid w:val="4E8B0A28"/>
    <w:rsid w:val="4E8C1402"/>
    <w:rsid w:val="4E9E2DB8"/>
    <w:rsid w:val="4EA30AD2"/>
    <w:rsid w:val="4EA66111"/>
    <w:rsid w:val="4EA95B3F"/>
    <w:rsid w:val="4EAE3EAF"/>
    <w:rsid w:val="4EBE1CDD"/>
    <w:rsid w:val="4ECD1D49"/>
    <w:rsid w:val="4ECD5000"/>
    <w:rsid w:val="4EE137F3"/>
    <w:rsid w:val="4EFE028C"/>
    <w:rsid w:val="4F0A4F22"/>
    <w:rsid w:val="4F301744"/>
    <w:rsid w:val="4F4D38F0"/>
    <w:rsid w:val="4F594FBD"/>
    <w:rsid w:val="4F6208BA"/>
    <w:rsid w:val="4F7049CA"/>
    <w:rsid w:val="4F8C3B89"/>
    <w:rsid w:val="4FA964E9"/>
    <w:rsid w:val="4FC15712"/>
    <w:rsid w:val="4FC74BC1"/>
    <w:rsid w:val="4FD2035C"/>
    <w:rsid w:val="4FE62339"/>
    <w:rsid w:val="4FEC63D6"/>
    <w:rsid w:val="4FF515EC"/>
    <w:rsid w:val="505345EA"/>
    <w:rsid w:val="505E04E8"/>
    <w:rsid w:val="5069269C"/>
    <w:rsid w:val="50692895"/>
    <w:rsid w:val="507F1CF9"/>
    <w:rsid w:val="508846DC"/>
    <w:rsid w:val="508D459E"/>
    <w:rsid w:val="509319B9"/>
    <w:rsid w:val="5093555C"/>
    <w:rsid w:val="50951A06"/>
    <w:rsid w:val="5096582F"/>
    <w:rsid w:val="50A70C7B"/>
    <w:rsid w:val="50AB0A39"/>
    <w:rsid w:val="50AB245B"/>
    <w:rsid w:val="50AB5B9A"/>
    <w:rsid w:val="50AB699E"/>
    <w:rsid w:val="50BB0282"/>
    <w:rsid w:val="50BE1B55"/>
    <w:rsid w:val="50BE4D78"/>
    <w:rsid w:val="50C316EB"/>
    <w:rsid w:val="50C35389"/>
    <w:rsid w:val="50DE66C6"/>
    <w:rsid w:val="50F96FFC"/>
    <w:rsid w:val="50FA2598"/>
    <w:rsid w:val="50FB2FCD"/>
    <w:rsid w:val="510720B3"/>
    <w:rsid w:val="51275918"/>
    <w:rsid w:val="512F0C70"/>
    <w:rsid w:val="5133250E"/>
    <w:rsid w:val="51471F5A"/>
    <w:rsid w:val="514B3CFC"/>
    <w:rsid w:val="514E2CB2"/>
    <w:rsid w:val="51532BB1"/>
    <w:rsid w:val="515F26F5"/>
    <w:rsid w:val="51890380"/>
    <w:rsid w:val="519C468F"/>
    <w:rsid w:val="51A21442"/>
    <w:rsid w:val="51BA49DE"/>
    <w:rsid w:val="51D7169D"/>
    <w:rsid w:val="51E11F6A"/>
    <w:rsid w:val="51E23F34"/>
    <w:rsid w:val="51E66B10"/>
    <w:rsid w:val="51F258D4"/>
    <w:rsid w:val="51FA127E"/>
    <w:rsid w:val="52120BB7"/>
    <w:rsid w:val="521215D8"/>
    <w:rsid w:val="521239F1"/>
    <w:rsid w:val="52131B6B"/>
    <w:rsid w:val="52137A64"/>
    <w:rsid w:val="521D671E"/>
    <w:rsid w:val="521F49D8"/>
    <w:rsid w:val="523A3B34"/>
    <w:rsid w:val="523D6BF5"/>
    <w:rsid w:val="524F5274"/>
    <w:rsid w:val="5255596C"/>
    <w:rsid w:val="525953E6"/>
    <w:rsid w:val="52666914"/>
    <w:rsid w:val="526A6404"/>
    <w:rsid w:val="526C2374"/>
    <w:rsid w:val="52743188"/>
    <w:rsid w:val="528C4CCE"/>
    <w:rsid w:val="52A52712"/>
    <w:rsid w:val="52AA1B6D"/>
    <w:rsid w:val="52AE7A9B"/>
    <w:rsid w:val="52C2746F"/>
    <w:rsid w:val="52CC1D3E"/>
    <w:rsid w:val="52D34D3E"/>
    <w:rsid w:val="52DC1BF2"/>
    <w:rsid w:val="52F361D0"/>
    <w:rsid w:val="52F446A8"/>
    <w:rsid w:val="52F65EE9"/>
    <w:rsid w:val="52F91536"/>
    <w:rsid w:val="52FB3500"/>
    <w:rsid w:val="52FE1809"/>
    <w:rsid w:val="53050BCF"/>
    <w:rsid w:val="531C70BD"/>
    <w:rsid w:val="532B007E"/>
    <w:rsid w:val="53534B69"/>
    <w:rsid w:val="53605111"/>
    <w:rsid w:val="53605B78"/>
    <w:rsid w:val="53633425"/>
    <w:rsid w:val="5377138E"/>
    <w:rsid w:val="538163CA"/>
    <w:rsid w:val="53863019"/>
    <w:rsid w:val="538709E1"/>
    <w:rsid w:val="53874D93"/>
    <w:rsid w:val="538E7ED0"/>
    <w:rsid w:val="5394125E"/>
    <w:rsid w:val="53951A84"/>
    <w:rsid w:val="53A5071A"/>
    <w:rsid w:val="53AD3AEA"/>
    <w:rsid w:val="53B26D28"/>
    <w:rsid w:val="53BF0089"/>
    <w:rsid w:val="53D277C0"/>
    <w:rsid w:val="53D57427"/>
    <w:rsid w:val="53E91ABD"/>
    <w:rsid w:val="53FD50C4"/>
    <w:rsid w:val="53FF2B7C"/>
    <w:rsid w:val="54037F0A"/>
    <w:rsid w:val="540D122C"/>
    <w:rsid w:val="541B7F5F"/>
    <w:rsid w:val="541F7E14"/>
    <w:rsid w:val="54235CA3"/>
    <w:rsid w:val="542407AE"/>
    <w:rsid w:val="543E2E6F"/>
    <w:rsid w:val="54667655"/>
    <w:rsid w:val="547E031E"/>
    <w:rsid w:val="548B48B3"/>
    <w:rsid w:val="549F323C"/>
    <w:rsid w:val="54A40320"/>
    <w:rsid w:val="54A628CB"/>
    <w:rsid w:val="54AA6F8B"/>
    <w:rsid w:val="54AB2D04"/>
    <w:rsid w:val="54C47921"/>
    <w:rsid w:val="54DF6509"/>
    <w:rsid w:val="54F372A8"/>
    <w:rsid w:val="54F65361"/>
    <w:rsid w:val="54FC1DED"/>
    <w:rsid w:val="550045C4"/>
    <w:rsid w:val="55004DFD"/>
    <w:rsid w:val="55065E9B"/>
    <w:rsid w:val="550D6140"/>
    <w:rsid w:val="551E1754"/>
    <w:rsid w:val="55205D48"/>
    <w:rsid w:val="552876B1"/>
    <w:rsid w:val="552A709E"/>
    <w:rsid w:val="552F56E3"/>
    <w:rsid w:val="5534684B"/>
    <w:rsid w:val="553541BA"/>
    <w:rsid w:val="553F2B22"/>
    <w:rsid w:val="5548616E"/>
    <w:rsid w:val="554A478C"/>
    <w:rsid w:val="55647DBD"/>
    <w:rsid w:val="55677308"/>
    <w:rsid w:val="55820275"/>
    <w:rsid w:val="558D636D"/>
    <w:rsid w:val="55942842"/>
    <w:rsid w:val="55A734CB"/>
    <w:rsid w:val="55C564EB"/>
    <w:rsid w:val="55CE2806"/>
    <w:rsid w:val="55D0209E"/>
    <w:rsid w:val="55E24503"/>
    <w:rsid w:val="560079DE"/>
    <w:rsid w:val="560755DB"/>
    <w:rsid w:val="561F43CD"/>
    <w:rsid w:val="56310FE7"/>
    <w:rsid w:val="56315401"/>
    <w:rsid w:val="56352885"/>
    <w:rsid w:val="56476F17"/>
    <w:rsid w:val="564B50B2"/>
    <w:rsid w:val="564F3927"/>
    <w:rsid w:val="56602194"/>
    <w:rsid w:val="5674A6EC"/>
    <w:rsid w:val="56782519"/>
    <w:rsid w:val="56906C52"/>
    <w:rsid w:val="569161E7"/>
    <w:rsid w:val="56971B04"/>
    <w:rsid w:val="56A46172"/>
    <w:rsid w:val="56B11929"/>
    <w:rsid w:val="56B45266"/>
    <w:rsid w:val="56C360E3"/>
    <w:rsid w:val="56CF2CD9"/>
    <w:rsid w:val="57041E94"/>
    <w:rsid w:val="571406EC"/>
    <w:rsid w:val="571C20F0"/>
    <w:rsid w:val="573E1C0D"/>
    <w:rsid w:val="5748483A"/>
    <w:rsid w:val="574E46A1"/>
    <w:rsid w:val="5758101B"/>
    <w:rsid w:val="575D5EE9"/>
    <w:rsid w:val="575F0132"/>
    <w:rsid w:val="57603931"/>
    <w:rsid w:val="576D673E"/>
    <w:rsid w:val="57780D2B"/>
    <w:rsid w:val="577A63F1"/>
    <w:rsid w:val="57814D9F"/>
    <w:rsid w:val="57844782"/>
    <w:rsid w:val="57851A73"/>
    <w:rsid w:val="57B61418"/>
    <w:rsid w:val="57CA67BC"/>
    <w:rsid w:val="57CE136B"/>
    <w:rsid w:val="57D05621"/>
    <w:rsid w:val="57F45296"/>
    <w:rsid w:val="58093434"/>
    <w:rsid w:val="581A4428"/>
    <w:rsid w:val="581B1F4E"/>
    <w:rsid w:val="58207565"/>
    <w:rsid w:val="58275E73"/>
    <w:rsid w:val="583815F8"/>
    <w:rsid w:val="58435A13"/>
    <w:rsid w:val="58444A9E"/>
    <w:rsid w:val="58474EBB"/>
    <w:rsid w:val="58490F4B"/>
    <w:rsid w:val="584A070C"/>
    <w:rsid w:val="584B20C3"/>
    <w:rsid w:val="58533EF7"/>
    <w:rsid w:val="585F679B"/>
    <w:rsid w:val="586B07E0"/>
    <w:rsid w:val="588035B0"/>
    <w:rsid w:val="58855938"/>
    <w:rsid w:val="58896D5E"/>
    <w:rsid w:val="588A3659"/>
    <w:rsid w:val="589874E2"/>
    <w:rsid w:val="58A40196"/>
    <w:rsid w:val="58B33BE7"/>
    <w:rsid w:val="58B77CCF"/>
    <w:rsid w:val="58B81917"/>
    <w:rsid w:val="58C425E6"/>
    <w:rsid w:val="58D15577"/>
    <w:rsid w:val="58D95E36"/>
    <w:rsid w:val="58DC6033"/>
    <w:rsid w:val="58E45847"/>
    <w:rsid w:val="58F92502"/>
    <w:rsid w:val="59206589"/>
    <w:rsid w:val="5925396E"/>
    <w:rsid w:val="592E0FF5"/>
    <w:rsid w:val="59362CCA"/>
    <w:rsid w:val="59364D6A"/>
    <w:rsid w:val="593D0CCD"/>
    <w:rsid w:val="59435A1B"/>
    <w:rsid w:val="59451AAD"/>
    <w:rsid w:val="59585D49"/>
    <w:rsid w:val="59633BAD"/>
    <w:rsid w:val="5967201C"/>
    <w:rsid w:val="59680826"/>
    <w:rsid w:val="59682F71"/>
    <w:rsid w:val="597A7929"/>
    <w:rsid w:val="597E0556"/>
    <w:rsid w:val="599110D7"/>
    <w:rsid w:val="59956532"/>
    <w:rsid w:val="599857C6"/>
    <w:rsid w:val="59990E41"/>
    <w:rsid w:val="59995799"/>
    <w:rsid w:val="599F1E4E"/>
    <w:rsid w:val="59D3101F"/>
    <w:rsid w:val="59DB3743"/>
    <w:rsid w:val="59EA118C"/>
    <w:rsid w:val="5A0017B2"/>
    <w:rsid w:val="5A010C64"/>
    <w:rsid w:val="5A014D41"/>
    <w:rsid w:val="5A162AD4"/>
    <w:rsid w:val="5A1B3807"/>
    <w:rsid w:val="5A312EA9"/>
    <w:rsid w:val="5A463472"/>
    <w:rsid w:val="5A6514E8"/>
    <w:rsid w:val="5A655C07"/>
    <w:rsid w:val="5A6C4CE3"/>
    <w:rsid w:val="5A6E353E"/>
    <w:rsid w:val="5A823898"/>
    <w:rsid w:val="5A937F05"/>
    <w:rsid w:val="5A94751E"/>
    <w:rsid w:val="5AAE0E58"/>
    <w:rsid w:val="5AAF6327"/>
    <w:rsid w:val="5AB130B5"/>
    <w:rsid w:val="5ACF3D49"/>
    <w:rsid w:val="5AD85ED5"/>
    <w:rsid w:val="5AE15A3F"/>
    <w:rsid w:val="5AFC2DBB"/>
    <w:rsid w:val="5B027B8C"/>
    <w:rsid w:val="5B0D3DD0"/>
    <w:rsid w:val="5B0D4C71"/>
    <w:rsid w:val="5B153B04"/>
    <w:rsid w:val="5B3052D6"/>
    <w:rsid w:val="5B35586E"/>
    <w:rsid w:val="5B460286"/>
    <w:rsid w:val="5B4C6789"/>
    <w:rsid w:val="5B4F6845"/>
    <w:rsid w:val="5B5813E2"/>
    <w:rsid w:val="5B753431"/>
    <w:rsid w:val="5B793214"/>
    <w:rsid w:val="5B873225"/>
    <w:rsid w:val="5B905917"/>
    <w:rsid w:val="5B982433"/>
    <w:rsid w:val="5B9F39FA"/>
    <w:rsid w:val="5BB701E0"/>
    <w:rsid w:val="5BBE50CA"/>
    <w:rsid w:val="5BC14E4F"/>
    <w:rsid w:val="5BCA0B96"/>
    <w:rsid w:val="5BCF552A"/>
    <w:rsid w:val="5BD668B8"/>
    <w:rsid w:val="5BDA3AC8"/>
    <w:rsid w:val="5BE72873"/>
    <w:rsid w:val="5BF72FF1"/>
    <w:rsid w:val="5BFA2276"/>
    <w:rsid w:val="5C05333C"/>
    <w:rsid w:val="5C215DC8"/>
    <w:rsid w:val="5C362B1A"/>
    <w:rsid w:val="5C5D24D2"/>
    <w:rsid w:val="5C642116"/>
    <w:rsid w:val="5C706B74"/>
    <w:rsid w:val="5C733A76"/>
    <w:rsid w:val="5C760009"/>
    <w:rsid w:val="5C9C2179"/>
    <w:rsid w:val="5CA64B24"/>
    <w:rsid w:val="5CAB5591"/>
    <w:rsid w:val="5CB32EF8"/>
    <w:rsid w:val="5CB37C2A"/>
    <w:rsid w:val="5CB703B1"/>
    <w:rsid w:val="5CB70498"/>
    <w:rsid w:val="5CD13E8F"/>
    <w:rsid w:val="5CFA0384"/>
    <w:rsid w:val="5D046E06"/>
    <w:rsid w:val="5D0D6F6F"/>
    <w:rsid w:val="5D1A4582"/>
    <w:rsid w:val="5D434411"/>
    <w:rsid w:val="5D4F626D"/>
    <w:rsid w:val="5D63623C"/>
    <w:rsid w:val="5D7E0FB5"/>
    <w:rsid w:val="5D890149"/>
    <w:rsid w:val="5D9D6927"/>
    <w:rsid w:val="5DA5144D"/>
    <w:rsid w:val="5DA6050C"/>
    <w:rsid w:val="5DAB7C5F"/>
    <w:rsid w:val="5DB85266"/>
    <w:rsid w:val="5DB9766C"/>
    <w:rsid w:val="5DBB44E1"/>
    <w:rsid w:val="5DCE345F"/>
    <w:rsid w:val="5DD76917"/>
    <w:rsid w:val="5DF3238E"/>
    <w:rsid w:val="5E0274A9"/>
    <w:rsid w:val="5E1165BE"/>
    <w:rsid w:val="5E171A7F"/>
    <w:rsid w:val="5E233FB7"/>
    <w:rsid w:val="5E364A4E"/>
    <w:rsid w:val="5E490D06"/>
    <w:rsid w:val="5E546EED"/>
    <w:rsid w:val="5E622685"/>
    <w:rsid w:val="5E6C7C98"/>
    <w:rsid w:val="5E6E0A03"/>
    <w:rsid w:val="5E852CB8"/>
    <w:rsid w:val="5E8D1F0C"/>
    <w:rsid w:val="5E912C90"/>
    <w:rsid w:val="5E934044"/>
    <w:rsid w:val="5E961F95"/>
    <w:rsid w:val="5EAE6ED1"/>
    <w:rsid w:val="5EB04625"/>
    <w:rsid w:val="5EBE7E0C"/>
    <w:rsid w:val="5EE65EA1"/>
    <w:rsid w:val="5F053FD1"/>
    <w:rsid w:val="5F216142"/>
    <w:rsid w:val="5F2A267B"/>
    <w:rsid w:val="5F2C3DA1"/>
    <w:rsid w:val="5F2F7B1F"/>
    <w:rsid w:val="5F337B7D"/>
    <w:rsid w:val="5F410C41"/>
    <w:rsid w:val="5F501206"/>
    <w:rsid w:val="5F583811"/>
    <w:rsid w:val="5F95179B"/>
    <w:rsid w:val="5F973AA6"/>
    <w:rsid w:val="5FA1224C"/>
    <w:rsid w:val="5FA212F5"/>
    <w:rsid w:val="5FC209DF"/>
    <w:rsid w:val="5FC405DC"/>
    <w:rsid w:val="5FF60A1E"/>
    <w:rsid w:val="60053598"/>
    <w:rsid w:val="60146E57"/>
    <w:rsid w:val="601E381A"/>
    <w:rsid w:val="602816AC"/>
    <w:rsid w:val="60303CF3"/>
    <w:rsid w:val="6037544B"/>
    <w:rsid w:val="603B5A84"/>
    <w:rsid w:val="60856161"/>
    <w:rsid w:val="608C182C"/>
    <w:rsid w:val="60911000"/>
    <w:rsid w:val="60A12AF5"/>
    <w:rsid w:val="60A74AD6"/>
    <w:rsid w:val="60AB2587"/>
    <w:rsid w:val="60B74C37"/>
    <w:rsid w:val="60BB607C"/>
    <w:rsid w:val="60C30F61"/>
    <w:rsid w:val="60C31C3C"/>
    <w:rsid w:val="60CA1607"/>
    <w:rsid w:val="60F61EC4"/>
    <w:rsid w:val="60FF75F3"/>
    <w:rsid w:val="6109503A"/>
    <w:rsid w:val="61282692"/>
    <w:rsid w:val="6129460F"/>
    <w:rsid w:val="612E4AA0"/>
    <w:rsid w:val="6144523A"/>
    <w:rsid w:val="614F27F1"/>
    <w:rsid w:val="61544612"/>
    <w:rsid w:val="6162474A"/>
    <w:rsid w:val="616A38E7"/>
    <w:rsid w:val="617A0834"/>
    <w:rsid w:val="619E1C26"/>
    <w:rsid w:val="61C16FD7"/>
    <w:rsid w:val="61C60B9E"/>
    <w:rsid w:val="61EF7CBE"/>
    <w:rsid w:val="621361C3"/>
    <w:rsid w:val="62143C96"/>
    <w:rsid w:val="62233ED9"/>
    <w:rsid w:val="622F7EFB"/>
    <w:rsid w:val="62403B4B"/>
    <w:rsid w:val="62436329"/>
    <w:rsid w:val="62482BAD"/>
    <w:rsid w:val="624F53C7"/>
    <w:rsid w:val="6250112C"/>
    <w:rsid w:val="62593D9F"/>
    <w:rsid w:val="625E13D3"/>
    <w:rsid w:val="6267026A"/>
    <w:rsid w:val="626D1BCA"/>
    <w:rsid w:val="6279524F"/>
    <w:rsid w:val="62865892"/>
    <w:rsid w:val="628E1C9B"/>
    <w:rsid w:val="62946B85"/>
    <w:rsid w:val="629811B3"/>
    <w:rsid w:val="62A52B40"/>
    <w:rsid w:val="62C6051C"/>
    <w:rsid w:val="62C64177"/>
    <w:rsid w:val="62CF4061"/>
    <w:rsid w:val="62DD660E"/>
    <w:rsid w:val="62E62033"/>
    <w:rsid w:val="62EC597B"/>
    <w:rsid w:val="63022642"/>
    <w:rsid w:val="63035747"/>
    <w:rsid w:val="630C175B"/>
    <w:rsid w:val="6311394E"/>
    <w:rsid w:val="6319336A"/>
    <w:rsid w:val="631A1780"/>
    <w:rsid w:val="632F314B"/>
    <w:rsid w:val="6340075E"/>
    <w:rsid w:val="6343079E"/>
    <w:rsid w:val="635C51E4"/>
    <w:rsid w:val="6367429A"/>
    <w:rsid w:val="63A63014"/>
    <w:rsid w:val="63A96660"/>
    <w:rsid w:val="63C90AB0"/>
    <w:rsid w:val="63CE0C5B"/>
    <w:rsid w:val="63D66BDD"/>
    <w:rsid w:val="63DB67AA"/>
    <w:rsid w:val="63DD0C16"/>
    <w:rsid w:val="63ED1EC8"/>
    <w:rsid w:val="63EE0517"/>
    <w:rsid w:val="63FB6033"/>
    <w:rsid w:val="640B2E77"/>
    <w:rsid w:val="64135AE3"/>
    <w:rsid w:val="6419156D"/>
    <w:rsid w:val="64386085"/>
    <w:rsid w:val="6452139E"/>
    <w:rsid w:val="645B6FE2"/>
    <w:rsid w:val="64676364"/>
    <w:rsid w:val="647E7AED"/>
    <w:rsid w:val="6489785C"/>
    <w:rsid w:val="64963088"/>
    <w:rsid w:val="64994927"/>
    <w:rsid w:val="64AF445D"/>
    <w:rsid w:val="64BB478A"/>
    <w:rsid w:val="64BF5BE5"/>
    <w:rsid w:val="64C51278"/>
    <w:rsid w:val="64CA0F84"/>
    <w:rsid w:val="64E067BF"/>
    <w:rsid w:val="64EE1A75"/>
    <w:rsid w:val="651064BC"/>
    <w:rsid w:val="65165239"/>
    <w:rsid w:val="652E1513"/>
    <w:rsid w:val="65314B5F"/>
    <w:rsid w:val="653F69BD"/>
    <w:rsid w:val="6562276B"/>
    <w:rsid w:val="65630E61"/>
    <w:rsid w:val="65717652"/>
    <w:rsid w:val="65750573"/>
    <w:rsid w:val="65776798"/>
    <w:rsid w:val="658E3D60"/>
    <w:rsid w:val="659C46CE"/>
    <w:rsid w:val="65B3344F"/>
    <w:rsid w:val="65B9177C"/>
    <w:rsid w:val="65BC08CD"/>
    <w:rsid w:val="65CA74EA"/>
    <w:rsid w:val="65DA191F"/>
    <w:rsid w:val="65E41BD1"/>
    <w:rsid w:val="65F8567D"/>
    <w:rsid w:val="65FC741F"/>
    <w:rsid w:val="66014531"/>
    <w:rsid w:val="660C1032"/>
    <w:rsid w:val="660F178F"/>
    <w:rsid w:val="66103511"/>
    <w:rsid w:val="66343324"/>
    <w:rsid w:val="663A4CB4"/>
    <w:rsid w:val="663F6B85"/>
    <w:rsid w:val="664505F8"/>
    <w:rsid w:val="664663E8"/>
    <w:rsid w:val="66492475"/>
    <w:rsid w:val="666146DD"/>
    <w:rsid w:val="66696F4F"/>
    <w:rsid w:val="667473F9"/>
    <w:rsid w:val="66805D9E"/>
    <w:rsid w:val="668153CC"/>
    <w:rsid w:val="669B120A"/>
    <w:rsid w:val="66A2724D"/>
    <w:rsid w:val="66A55799"/>
    <w:rsid w:val="66A7157D"/>
    <w:rsid w:val="66A95D67"/>
    <w:rsid w:val="66AB3F70"/>
    <w:rsid w:val="66AC6D22"/>
    <w:rsid w:val="66AF10C0"/>
    <w:rsid w:val="66B15377"/>
    <w:rsid w:val="66C0263F"/>
    <w:rsid w:val="66C06587"/>
    <w:rsid w:val="66C93B5A"/>
    <w:rsid w:val="66D87988"/>
    <w:rsid w:val="66DD63E5"/>
    <w:rsid w:val="66E04A8F"/>
    <w:rsid w:val="66E56677"/>
    <w:rsid w:val="66EC2F44"/>
    <w:rsid w:val="6707737C"/>
    <w:rsid w:val="670F05EC"/>
    <w:rsid w:val="67283D40"/>
    <w:rsid w:val="673D6D3E"/>
    <w:rsid w:val="674C2217"/>
    <w:rsid w:val="674E0563"/>
    <w:rsid w:val="675E7762"/>
    <w:rsid w:val="67686236"/>
    <w:rsid w:val="678A0557"/>
    <w:rsid w:val="678A18A6"/>
    <w:rsid w:val="678D40FE"/>
    <w:rsid w:val="67AA665E"/>
    <w:rsid w:val="67BA0E3C"/>
    <w:rsid w:val="67C47F0C"/>
    <w:rsid w:val="67C972D1"/>
    <w:rsid w:val="68047260"/>
    <w:rsid w:val="681349F0"/>
    <w:rsid w:val="68153A98"/>
    <w:rsid w:val="68155811"/>
    <w:rsid w:val="68222D15"/>
    <w:rsid w:val="682330CD"/>
    <w:rsid w:val="68261323"/>
    <w:rsid w:val="68317619"/>
    <w:rsid w:val="68352557"/>
    <w:rsid w:val="68356A20"/>
    <w:rsid w:val="68414F6F"/>
    <w:rsid w:val="68535FA3"/>
    <w:rsid w:val="68554D0C"/>
    <w:rsid w:val="686314D3"/>
    <w:rsid w:val="687151C0"/>
    <w:rsid w:val="687A5CD7"/>
    <w:rsid w:val="688508E3"/>
    <w:rsid w:val="688F0957"/>
    <w:rsid w:val="689624E2"/>
    <w:rsid w:val="68A2113E"/>
    <w:rsid w:val="68B24209"/>
    <w:rsid w:val="68B75CB9"/>
    <w:rsid w:val="68BD367A"/>
    <w:rsid w:val="68C263BA"/>
    <w:rsid w:val="68C74F83"/>
    <w:rsid w:val="68CC33D5"/>
    <w:rsid w:val="68CD2DF1"/>
    <w:rsid w:val="68E20B1F"/>
    <w:rsid w:val="68E42822"/>
    <w:rsid w:val="68ED17D0"/>
    <w:rsid w:val="68FF4807"/>
    <w:rsid w:val="69011B75"/>
    <w:rsid w:val="69047715"/>
    <w:rsid w:val="690818ED"/>
    <w:rsid w:val="691211EA"/>
    <w:rsid w:val="69164135"/>
    <w:rsid w:val="692A1FF1"/>
    <w:rsid w:val="693311B1"/>
    <w:rsid w:val="69434E61"/>
    <w:rsid w:val="69580A69"/>
    <w:rsid w:val="69580D00"/>
    <w:rsid w:val="6959438D"/>
    <w:rsid w:val="695E21FB"/>
    <w:rsid w:val="69643755"/>
    <w:rsid w:val="69847953"/>
    <w:rsid w:val="698971FF"/>
    <w:rsid w:val="698D77C4"/>
    <w:rsid w:val="69A15C66"/>
    <w:rsid w:val="69C807A8"/>
    <w:rsid w:val="69EE7803"/>
    <w:rsid w:val="69F85BB3"/>
    <w:rsid w:val="69FF347E"/>
    <w:rsid w:val="6A0121CB"/>
    <w:rsid w:val="6A3372AA"/>
    <w:rsid w:val="6A504809"/>
    <w:rsid w:val="6A5A4B58"/>
    <w:rsid w:val="6A5B3E80"/>
    <w:rsid w:val="6A5D27C2"/>
    <w:rsid w:val="6A631B7F"/>
    <w:rsid w:val="6A924DFD"/>
    <w:rsid w:val="6A9D777E"/>
    <w:rsid w:val="6AA95805"/>
    <w:rsid w:val="6AAD0186"/>
    <w:rsid w:val="6AAF4D36"/>
    <w:rsid w:val="6AB82243"/>
    <w:rsid w:val="6AC011B8"/>
    <w:rsid w:val="6AD06BC8"/>
    <w:rsid w:val="6AD93CCF"/>
    <w:rsid w:val="6ADB4198"/>
    <w:rsid w:val="6AE21722"/>
    <w:rsid w:val="6AF04A47"/>
    <w:rsid w:val="6B153307"/>
    <w:rsid w:val="6B1A4801"/>
    <w:rsid w:val="6B277309"/>
    <w:rsid w:val="6B360558"/>
    <w:rsid w:val="6B380BB3"/>
    <w:rsid w:val="6B3A7A5D"/>
    <w:rsid w:val="6B3B04E6"/>
    <w:rsid w:val="6B4D303F"/>
    <w:rsid w:val="6B524F0A"/>
    <w:rsid w:val="6B5A1B6A"/>
    <w:rsid w:val="6B634A05"/>
    <w:rsid w:val="6B637A3C"/>
    <w:rsid w:val="6B9963DD"/>
    <w:rsid w:val="6BA8764A"/>
    <w:rsid w:val="6BAE6901"/>
    <w:rsid w:val="6BC404DB"/>
    <w:rsid w:val="6BCA186A"/>
    <w:rsid w:val="6C0920D8"/>
    <w:rsid w:val="6C251D11"/>
    <w:rsid w:val="6C2947E2"/>
    <w:rsid w:val="6C2D3A57"/>
    <w:rsid w:val="6C3623DF"/>
    <w:rsid w:val="6C3A7525"/>
    <w:rsid w:val="6C445178"/>
    <w:rsid w:val="6C4C4ACD"/>
    <w:rsid w:val="6C523D39"/>
    <w:rsid w:val="6C5C7D67"/>
    <w:rsid w:val="6C5F2788"/>
    <w:rsid w:val="6C646EE0"/>
    <w:rsid w:val="6C6D1C60"/>
    <w:rsid w:val="6C87204C"/>
    <w:rsid w:val="6C930603"/>
    <w:rsid w:val="6C9C42FD"/>
    <w:rsid w:val="6CA90BEF"/>
    <w:rsid w:val="6CC562B2"/>
    <w:rsid w:val="6CC60283"/>
    <w:rsid w:val="6CDB6906"/>
    <w:rsid w:val="6CE44664"/>
    <w:rsid w:val="6CF47A31"/>
    <w:rsid w:val="6CFE5C6F"/>
    <w:rsid w:val="6D142588"/>
    <w:rsid w:val="6D351F33"/>
    <w:rsid w:val="6D3D2ED9"/>
    <w:rsid w:val="6D3E28F1"/>
    <w:rsid w:val="6D3E5A07"/>
    <w:rsid w:val="6D4337AC"/>
    <w:rsid w:val="6D5A600B"/>
    <w:rsid w:val="6D75490D"/>
    <w:rsid w:val="6D8617C0"/>
    <w:rsid w:val="6D870CF8"/>
    <w:rsid w:val="6D87628A"/>
    <w:rsid w:val="6D8B386D"/>
    <w:rsid w:val="6D9158B0"/>
    <w:rsid w:val="6DBD7ABF"/>
    <w:rsid w:val="6DC2431E"/>
    <w:rsid w:val="6DCD4929"/>
    <w:rsid w:val="6DD8266A"/>
    <w:rsid w:val="6DDF4286"/>
    <w:rsid w:val="6DE414F0"/>
    <w:rsid w:val="6DE546DD"/>
    <w:rsid w:val="6DE76D31"/>
    <w:rsid w:val="6DEC63E5"/>
    <w:rsid w:val="6DF11EEE"/>
    <w:rsid w:val="6DF9446B"/>
    <w:rsid w:val="6DFB21AE"/>
    <w:rsid w:val="6E152CDB"/>
    <w:rsid w:val="6E194C2E"/>
    <w:rsid w:val="6E273C4E"/>
    <w:rsid w:val="6E446464"/>
    <w:rsid w:val="6E4D693E"/>
    <w:rsid w:val="6E5F2B7C"/>
    <w:rsid w:val="6E6108B3"/>
    <w:rsid w:val="6E63712F"/>
    <w:rsid w:val="6E6C0AC8"/>
    <w:rsid w:val="6E76755A"/>
    <w:rsid w:val="6E7B4DA1"/>
    <w:rsid w:val="6E7E5804"/>
    <w:rsid w:val="6E7F4B8D"/>
    <w:rsid w:val="6E866BCC"/>
    <w:rsid w:val="6E8721BC"/>
    <w:rsid w:val="6E9842D0"/>
    <w:rsid w:val="6EA8239C"/>
    <w:rsid w:val="6EB72579"/>
    <w:rsid w:val="6ECC29BC"/>
    <w:rsid w:val="6ECD7B2C"/>
    <w:rsid w:val="6ED232C0"/>
    <w:rsid w:val="6ED732D1"/>
    <w:rsid w:val="6ED95BA3"/>
    <w:rsid w:val="6EEF3DD6"/>
    <w:rsid w:val="6EF44608"/>
    <w:rsid w:val="6F174DC6"/>
    <w:rsid w:val="6F1829B2"/>
    <w:rsid w:val="6F207C22"/>
    <w:rsid w:val="6F221D59"/>
    <w:rsid w:val="6F2A1473"/>
    <w:rsid w:val="6F386E73"/>
    <w:rsid w:val="6F3D7592"/>
    <w:rsid w:val="6F481423"/>
    <w:rsid w:val="6F4B746B"/>
    <w:rsid w:val="6F60711F"/>
    <w:rsid w:val="6F626E3C"/>
    <w:rsid w:val="6F653D83"/>
    <w:rsid w:val="6F6A0FB1"/>
    <w:rsid w:val="6F832ED8"/>
    <w:rsid w:val="6F8330EC"/>
    <w:rsid w:val="6F8A4B56"/>
    <w:rsid w:val="6FC021DC"/>
    <w:rsid w:val="6FC33560"/>
    <w:rsid w:val="6FCA1E38"/>
    <w:rsid w:val="6FD74C36"/>
    <w:rsid w:val="700411BA"/>
    <w:rsid w:val="700445EF"/>
    <w:rsid w:val="701778F5"/>
    <w:rsid w:val="701A1FC1"/>
    <w:rsid w:val="701F03D6"/>
    <w:rsid w:val="702174F8"/>
    <w:rsid w:val="70273E97"/>
    <w:rsid w:val="70322B1B"/>
    <w:rsid w:val="70425E72"/>
    <w:rsid w:val="704D257C"/>
    <w:rsid w:val="705E4954"/>
    <w:rsid w:val="705F4540"/>
    <w:rsid w:val="70696CEA"/>
    <w:rsid w:val="706B25E8"/>
    <w:rsid w:val="70776370"/>
    <w:rsid w:val="707A1AB0"/>
    <w:rsid w:val="7080244B"/>
    <w:rsid w:val="708125DB"/>
    <w:rsid w:val="70884AAF"/>
    <w:rsid w:val="708C533F"/>
    <w:rsid w:val="709E6B76"/>
    <w:rsid w:val="70B11E33"/>
    <w:rsid w:val="70B34FC2"/>
    <w:rsid w:val="70B81569"/>
    <w:rsid w:val="70BA2B31"/>
    <w:rsid w:val="70DA1FCA"/>
    <w:rsid w:val="71175198"/>
    <w:rsid w:val="712C0B2A"/>
    <w:rsid w:val="712D4759"/>
    <w:rsid w:val="71666389"/>
    <w:rsid w:val="7179195E"/>
    <w:rsid w:val="717F1F53"/>
    <w:rsid w:val="718801FD"/>
    <w:rsid w:val="718F399D"/>
    <w:rsid w:val="71925FC7"/>
    <w:rsid w:val="71931999"/>
    <w:rsid w:val="719616CF"/>
    <w:rsid w:val="71AA0790"/>
    <w:rsid w:val="71AB18BE"/>
    <w:rsid w:val="71AE4A7D"/>
    <w:rsid w:val="71AF7537"/>
    <w:rsid w:val="71B06D0A"/>
    <w:rsid w:val="71B30A08"/>
    <w:rsid w:val="71B33DA4"/>
    <w:rsid w:val="71BD2D9F"/>
    <w:rsid w:val="71C11019"/>
    <w:rsid w:val="71CE0351"/>
    <w:rsid w:val="71DD5DB6"/>
    <w:rsid w:val="71FB1115"/>
    <w:rsid w:val="72110F17"/>
    <w:rsid w:val="725510A6"/>
    <w:rsid w:val="72565C05"/>
    <w:rsid w:val="72590028"/>
    <w:rsid w:val="725B321B"/>
    <w:rsid w:val="72874010"/>
    <w:rsid w:val="72907369"/>
    <w:rsid w:val="72924601"/>
    <w:rsid w:val="72936E59"/>
    <w:rsid w:val="729606F7"/>
    <w:rsid w:val="729F745D"/>
    <w:rsid w:val="72A84E5C"/>
    <w:rsid w:val="72B10EDD"/>
    <w:rsid w:val="72B13AAA"/>
    <w:rsid w:val="72BA3C47"/>
    <w:rsid w:val="72BA6194"/>
    <w:rsid w:val="72BF19FC"/>
    <w:rsid w:val="72D36E98"/>
    <w:rsid w:val="72DF6849"/>
    <w:rsid w:val="72E15E16"/>
    <w:rsid w:val="72FA6ED8"/>
    <w:rsid w:val="72FD0776"/>
    <w:rsid w:val="73121C51"/>
    <w:rsid w:val="732A26F8"/>
    <w:rsid w:val="73423314"/>
    <w:rsid w:val="734435BC"/>
    <w:rsid w:val="734C0DB6"/>
    <w:rsid w:val="736D2FDC"/>
    <w:rsid w:val="737D4D17"/>
    <w:rsid w:val="73A14136"/>
    <w:rsid w:val="73B030AD"/>
    <w:rsid w:val="73C92D07"/>
    <w:rsid w:val="73D76D24"/>
    <w:rsid w:val="73FAD7E2"/>
    <w:rsid w:val="74044B3E"/>
    <w:rsid w:val="742F5470"/>
    <w:rsid w:val="74324450"/>
    <w:rsid w:val="74341FF0"/>
    <w:rsid w:val="74346807"/>
    <w:rsid w:val="74414E61"/>
    <w:rsid w:val="74471040"/>
    <w:rsid w:val="74650381"/>
    <w:rsid w:val="746C2CCA"/>
    <w:rsid w:val="7471327B"/>
    <w:rsid w:val="749649DF"/>
    <w:rsid w:val="74A37859"/>
    <w:rsid w:val="74A8517C"/>
    <w:rsid w:val="74AF10D9"/>
    <w:rsid w:val="74C23919"/>
    <w:rsid w:val="74EB77C4"/>
    <w:rsid w:val="74ED0653"/>
    <w:rsid w:val="75045205"/>
    <w:rsid w:val="750C27FE"/>
    <w:rsid w:val="751C16D6"/>
    <w:rsid w:val="75260D1D"/>
    <w:rsid w:val="75371D97"/>
    <w:rsid w:val="755900F3"/>
    <w:rsid w:val="755D5886"/>
    <w:rsid w:val="755E580C"/>
    <w:rsid w:val="75760612"/>
    <w:rsid w:val="75796F24"/>
    <w:rsid w:val="757B56BE"/>
    <w:rsid w:val="758C0E32"/>
    <w:rsid w:val="758D7B90"/>
    <w:rsid w:val="75A3237D"/>
    <w:rsid w:val="75A35605"/>
    <w:rsid w:val="75B0387E"/>
    <w:rsid w:val="75B62CBA"/>
    <w:rsid w:val="75B8749C"/>
    <w:rsid w:val="75C8797B"/>
    <w:rsid w:val="75D32CDD"/>
    <w:rsid w:val="75E17EDC"/>
    <w:rsid w:val="75EC1C97"/>
    <w:rsid w:val="75F06371"/>
    <w:rsid w:val="75FD1F11"/>
    <w:rsid w:val="761D46D6"/>
    <w:rsid w:val="7621002E"/>
    <w:rsid w:val="76280DB2"/>
    <w:rsid w:val="762B0886"/>
    <w:rsid w:val="762F6E99"/>
    <w:rsid w:val="763D3B4D"/>
    <w:rsid w:val="76593F16"/>
    <w:rsid w:val="766703E1"/>
    <w:rsid w:val="766C1E9B"/>
    <w:rsid w:val="766C3D8A"/>
    <w:rsid w:val="76704179"/>
    <w:rsid w:val="76746D49"/>
    <w:rsid w:val="76764AC8"/>
    <w:rsid w:val="76770110"/>
    <w:rsid w:val="76783125"/>
    <w:rsid w:val="767C65C3"/>
    <w:rsid w:val="767D1768"/>
    <w:rsid w:val="76815658"/>
    <w:rsid w:val="76860D0B"/>
    <w:rsid w:val="76A0158C"/>
    <w:rsid w:val="76B14119"/>
    <w:rsid w:val="76B36045"/>
    <w:rsid w:val="76B55CF7"/>
    <w:rsid w:val="76B86E8E"/>
    <w:rsid w:val="76B96561"/>
    <w:rsid w:val="76CE75D4"/>
    <w:rsid w:val="76D06C2E"/>
    <w:rsid w:val="76D22D58"/>
    <w:rsid w:val="76D6343F"/>
    <w:rsid w:val="76DE4712"/>
    <w:rsid w:val="770B16B4"/>
    <w:rsid w:val="770E20A6"/>
    <w:rsid w:val="770E2F52"/>
    <w:rsid w:val="771133B9"/>
    <w:rsid w:val="775A7CC4"/>
    <w:rsid w:val="77642B72"/>
    <w:rsid w:val="77697EB7"/>
    <w:rsid w:val="7774110E"/>
    <w:rsid w:val="778D031B"/>
    <w:rsid w:val="778D18BF"/>
    <w:rsid w:val="778D1FA8"/>
    <w:rsid w:val="779F2A68"/>
    <w:rsid w:val="77A15A76"/>
    <w:rsid w:val="77BF240F"/>
    <w:rsid w:val="77CE623E"/>
    <w:rsid w:val="77F4117B"/>
    <w:rsid w:val="780373AD"/>
    <w:rsid w:val="78161520"/>
    <w:rsid w:val="78210F5D"/>
    <w:rsid w:val="782C412A"/>
    <w:rsid w:val="783B076B"/>
    <w:rsid w:val="784309DA"/>
    <w:rsid w:val="785B21C7"/>
    <w:rsid w:val="78626708"/>
    <w:rsid w:val="78654DF4"/>
    <w:rsid w:val="787F7F92"/>
    <w:rsid w:val="788577CE"/>
    <w:rsid w:val="7892370F"/>
    <w:rsid w:val="789434EA"/>
    <w:rsid w:val="789B25C4"/>
    <w:rsid w:val="78B33DB1"/>
    <w:rsid w:val="78CB0036"/>
    <w:rsid w:val="78CC09CF"/>
    <w:rsid w:val="78D32D30"/>
    <w:rsid w:val="78F61EF0"/>
    <w:rsid w:val="790A1A19"/>
    <w:rsid w:val="79121781"/>
    <w:rsid w:val="791505C8"/>
    <w:rsid w:val="79212492"/>
    <w:rsid w:val="7926365A"/>
    <w:rsid w:val="79287E2B"/>
    <w:rsid w:val="792E0A1A"/>
    <w:rsid w:val="794E5888"/>
    <w:rsid w:val="794F2189"/>
    <w:rsid w:val="795151D0"/>
    <w:rsid w:val="79541F00"/>
    <w:rsid w:val="79584331"/>
    <w:rsid w:val="796A3060"/>
    <w:rsid w:val="796D6634"/>
    <w:rsid w:val="798017B9"/>
    <w:rsid w:val="799C5EE7"/>
    <w:rsid w:val="79A32E9B"/>
    <w:rsid w:val="79B312A6"/>
    <w:rsid w:val="79B7167F"/>
    <w:rsid w:val="79C04088"/>
    <w:rsid w:val="79C7027F"/>
    <w:rsid w:val="79D57AF4"/>
    <w:rsid w:val="79DA378C"/>
    <w:rsid w:val="79DD1307"/>
    <w:rsid w:val="79ED234D"/>
    <w:rsid w:val="79F158D3"/>
    <w:rsid w:val="79FA50A4"/>
    <w:rsid w:val="7A011488"/>
    <w:rsid w:val="7A0832B2"/>
    <w:rsid w:val="7A19099E"/>
    <w:rsid w:val="7A3758D0"/>
    <w:rsid w:val="7A4A24F3"/>
    <w:rsid w:val="7A4E4C42"/>
    <w:rsid w:val="7A5126CC"/>
    <w:rsid w:val="7A550393"/>
    <w:rsid w:val="7A5E0B15"/>
    <w:rsid w:val="7A884DCA"/>
    <w:rsid w:val="7A8E43D0"/>
    <w:rsid w:val="7AB160CE"/>
    <w:rsid w:val="7AC82FCE"/>
    <w:rsid w:val="7AE64E0A"/>
    <w:rsid w:val="7AF1471D"/>
    <w:rsid w:val="7AF756C8"/>
    <w:rsid w:val="7AF83CFD"/>
    <w:rsid w:val="7AFC45FF"/>
    <w:rsid w:val="7AFD4D23"/>
    <w:rsid w:val="7B126CFB"/>
    <w:rsid w:val="7B2508C1"/>
    <w:rsid w:val="7B360546"/>
    <w:rsid w:val="7B49619F"/>
    <w:rsid w:val="7B5D10BB"/>
    <w:rsid w:val="7B963BCA"/>
    <w:rsid w:val="7BAD7F79"/>
    <w:rsid w:val="7BCD4B65"/>
    <w:rsid w:val="7BCD777C"/>
    <w:rsid w:val="7BD858DD"/>
    <w:rsid w:val="7BDD2EF3"/>
    <w:rsid w:val="7BE97AEA"/>
    <w:rsid w:val="7BEE1BB0"/>
    <w:rsid w:val="7BF2699E"/>
    <w:rsid w:val="7BF546E1"/>
    <w:rsid w:val="7C0E12FE"/>
    <w:rsid w:val="7C0E4B4D"/>
    <w:rsid w:val="7C10780F"/>
    <w:rsid w:val="7C15268D"/>
    <w:rsid w:val="7C280612"/>
    <w:rsid w:val="7C2975CB"/>
    <w:rsid w:val="7C2B1EB0"/>
    <w:rsid w:val="7C3A2599"/>
    <w:rsid w:val="7C416A34"/>
    <w:rsid w:val="7C6F4493"/>
    <w:rsid w:val="7C7B6F4C"/>
    <w:rsid w:val="7C8778FD"/>
    <w:rsid w:val="7C9B3B20"/>
    <w:rsid w:val="7CA8740A"/>
    <w:rsid w:val="7CB400F8"/>
    <w:rsid w:val="7CBF3B2D"/>
    <w:rsid w:val="7CCC3896"/>
    <w:rsid w:val="7CD30A54"/>
    <w:rsid w:val="7CE325F2"/>
    <w:rsid w:val="7CE56503"/>
    <w:rsid w:val="7CFA13AF"/>
    <w:rsid w:val="7D0C518E"/>
    <w:rsid w:val="7D262136"/>
    <w:rsid w:val="7D2A2168"/>
    <w:rsid w:val="7D2B536B"/>
    <w:rsid w:val="7D373E44"/>
    <w:rsid w:val="7D40373A"/>
    <w:rsid w:val="7D407BDD"/>
    <w:rsid w:val="7D641B1E"/>
    <w:rsid w:val="7D6E02A7"/>
    <w:rsid w:val="7D7200FF"/>
    <w:rsid w:val="7D751766"/>
    <w:rsid w:val="7D7E4262"/>
    <w:rsid w:val="7D7F24B4"/>
    <w:rsid w:val="7D8D6934"/>
    <w:rsid w:val="7D9414E6"/>
    <w:rsid w:val="7DB27A4A"/>
    <w:rsid w:val="7DBD4C18"/>
    <w:rsid w:val="7DC103FF"/>
    <w:rsid w:val="7DD722F0"/>
    <w:rsid w:val="7DDD542C"/>
    <w:rsid w:val="7DEA7BDF"/>
    <w:rsid w:val="7DF84014"/>
    <w:rsid w:val="7DF860AB"/>
    <w:rsid w:val="7DFB0A63"/>
    <w:rsid w:val="7E1D37BF"/>
    <w:rsid w:val="7E1E005F"/>
    <w:rsid w:val="7E2B080D"/>
    <w:rsid w:val="7E327526"/>
    <w:rsid w:val="7E394D59"/>
    <w:rsid w:val="7E413C0D"/>
    <w:rsid w:val="7E467EAD"/>
    <w:rsid w:val="7E4B1DFB"/>
    <w:rsid w:val="7E6442E3"/>
    <w:rsid w:val="7E7E0893"/>
    <w:rsid w:val="7E9975A5"/>
    <w:rsid w:val="7E9C52E7"/>
    <w:rsid w:val="7E9D55D6"/>
    <w:rsid w:val="7EC559F0"/>
    <w:rsid w:val="7EC860DC"/>
    <w:rsid w:val="7EEF13E8"/>
    <w:rsid w:val="7EF27EAD"/>
    <w:rsid w:val="7F007624"/>
    <w:rsid w:val="7F111831"/>
    <w:rsid w:val="7F1B445E"/>
    <w:rsid w:val="7F217A61"/>
    <w:rsid w:val="7F2E2B2B"/>
    <w:rsid w:val="7F3E2435"/>
    <w:rsid w:val="7F3E2671"/>
    <w:rsid w:val="7F3F17E9"/>
    <w:rsid w:val="7F4A6959"/>
    <w:rsid w:val="7F5429AA"/>
    <w:rsid w:val="7F546B4E"/>
    <w:rsid w:val="7F5D4EF9"/>
    <w:rsid w:val="7F6C3090"/>
    <w:rsid w:val="7F713F9C"/>
    <w:rsid w:val="7F74591C"/>
    <w:rsid w:val="7F7A2E87"/>
    <w:rsid w:val="7FA308A6"/>
    <w:rsid w:val="7FA32741"/>
    <w:rsid w:val="7FB40DEF"/>
    <w:rsid w:val="7FDE71E3"/>
    <w:rsid w:val="7FED3E59"/>
    <w:rsid w:val="7FF67685"/>
    <w:rsid w:val="7FF67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48002779"/>
  <w15:docId w15:val="{3148A933-EF72-4EBE-BEBD-47258086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autoSpaceDE w:val="0"/>
      <w:autoSpaceDN w:val="0"/>
      <w:adjustRightInd w:val="0"/>
      <w:spacing w:after="120"/>
      <w:jc w:val="both"/>
    </w:pPr>
    <w:rPr>
      <w:rFonts w:eastAsiaTheme="minorEastAsia"/>
      <w:sz w:val="22"/>
      <w:szCs w:val="22"/>
      <w:lang w:val="en-GB" w:eastAsia="en-US"/>
    </w:rPr>
  </w:style>
  <w:style w:type="paragraph" w:styleId="1">
    <w:name w:val="heading 1"/>
    <w:basedOn w:val="a"/>
    <w:next w:val="a"/>
    <w:link w:val="10"/>
    <w:autoRedefine/>
    <w:qFormat/>
    <w:pPr>
      <w:outlineLvl w:val="0"/>
    </w:pPr>
    <w:rPr>
      <w:rFonts w:eastAsia="Times New Roman"/>
      <w:b/>
      <w:bCs/>
      <w:sz w:val="28"/>
      <w:szCs w:val="28"/>
    </w:rPr>
  </w:style>
  <w:style w:type="paragraph" w:styleId="2">
    <w:name w:val="heading 2"/>
    <w:basedOn w:val="1"/>
    <w:next w:val="a"/>
    <w:link w:val="20"/>
    <w:autoRedefine/>
    <w:unhideWhenUsed/>
    <w:qFormat/>
    <w:pPr>
      <w:outlineLvl w:val="1"/>
    </w:pPr>
    <w:rPr>
      <w:sz w:val="24"/>
    </w:rPr>
  </w:style>
  <w:style w:type="paragraph" w:styleId="3">
    <w:name w:val="heading 3"/>
    <w:basedOn w:val="2"/>
    <w:next w:val="a"/>
    <w:link w:val="30"/>
    <w:autoRedefine/>
    <w:unhideWhenUsed/>
    <w:qFormat/>
    <w:pPr>
      <w:jc w:val="left"/>
      <w:outlineLvl w:val="2"/>
    </w:pPr>
    <w:rPr>
      <w:u w:val="single"/>
    </w:rPr>
  </w:style>
  <w:style w:type="paragraph" w:styleId="4">
    <w:name w:val="heading 4"/>
    <w:basedOn w:val="3"/>
    <w:next w:val="a"/>
    <w:link w:val="40"/>
    <w:autoRedefine/>
    <w:unhideWhenUsed/>
    <w:qFormat/>
    <w:pPr>
      <w:keepNext/>
      <w:spacing w:before="240" w:after="60"/>
      <w:outlineLvl w:val="3"/>
    </w:pPr>
  </w:style>
  <w:style w:type="paragraph" w:styleId="5">
    <w:name w:val="heading 5"/>
    <w:basedOn w:val="a"/>
    <w:next w:val="a"/>
    <w:link w:val="50"/>
    <w:autoRedefine/>
    <w:unhideWhenUsed/>
    <w:qFormat/>
    <w:pPr>
      <w:spacing w:before="240" w:after="60"/>
      <w:outlineLvl w:val="4"/>
    </w:pPr>
    <w:rPr>
      <w:rFonts w:eastAsia="Times New Roman"/>
      <w:b/>
      <w:bCs/>
      <w:i/>
      <w:iCs/>
      <w:sz w:val="26"/>
      <w:szCs w:val="26"/>
    </w:rPr>
  </w:style>
  <w:style w:type="paragraph" w:styleId="6">
    <w:name w:val="heading 6"/>
    <w:basedOn w:val="a"/>
    <w:next w:val="a"/>
    <w:link w:val="60"/>
    <w:autoRedefine/>
    <w:unhideWhenUsed/>
    <w:qFormat/>
    <w:pPr>
      <w:spacing w:before="240" w:after="60"/>
      <w:outlineLvl w:val="5"/>
    </w:pPr>
    <w:rPr>
      <w:rFonts w:eastAsia="Times New Roman"/>
      <w:b/>
      <w:bCs/>
    </w:rPr>
  </w:style>
  <w:style w:type="paragraph" w:styleId="7">
    <w:name w:val="heading 7"/>
    <w:basedOn w:val="a"/>
    <w:next w:val="a"/>
    <w:link w:val="70"/>
    <w:autoRedefine/>
    <w:unhideWhenUsed/>
    <w:qFormat/>
    <w:pPr>
      <w:spacing w:before="240" w:after="60"/>
      <w:outlineLvl w:val="6"/>
    </w:pPr>
    <w:rPr>
      <w:rFonts w:cs="宋体"/>
      <w:sz w:val="24"/>
      <w:szCs w:val="24"/>
    </w:rPr>
  </w:style>
  <w:style w:type="paragraph" w:styleId="8">
    <w:name w:val="heading 8"/>
    <w:basedOn w:val="a"/>
    <w:next w:val="a"/>
    <w:link w:val="80"/>
    <w:autoRedefine/>
    <w:unhideWhenUsed/>
    <w:qFormat/>
    <w:pPr>
      <w:spacing w:before="240" w:after="60"/>
      <w:outlineLvl w:val="7"/>
    </w:pPr>
    <w:rPr>
      <w:rFonts w:cs="宋体"/>
      <w:i/>
      <w:iCs/>
      <w:sz w:val="24"/>
      <w:szCs w:val="24"/>
    </w:rPr>
  </w:style>
  <w:style w:type="paragraph" w:styleId="9">
    <w:name w:val="heading 9"/>
    <w:basedOn w:val="a"/>
    <w:next w:val="a"/>
    <w:link w:val="90"/>
    <w:autoRedefine/>
    <w:unhideWhenUsed/>
    <w:qFormat/>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autoRedefine/>
    <w:qFormat/>
    <w:pPr>
      <w:widowControl/>
      <w:snapToGrid w:val="0"/>
      <w:jc w:val="center"/>
    </w:pPr>
    <w:rPr>
      <w:rFonts w:eastAsia="宋体"/>
      <w:b/>
      <w:bCs/>
      <w:kern w:val="2"/>
      <w:sz w:val="20"/>
      <w:szCs w:val="20"/>
      <w:lang w:eastAsia="zh-CN"/>
    </w:rPr>
  </w:style>
  <w:style w:type="paragraph" w:styleId="a5">
    <w:name w:val="annotation text"/>
    <w:basedOn w:val="a"/>
    <w:link w:val="a6"/>
    <w:autoRedefine/>
    <w:uiPriority w:val="99"/>
    <w:semiHidden/>
    <w:unhideWhenUsed/>
    <w:qFormat/>
    <w:pPr>
      <w:jc w:val="left"/>
    </w:pPr>
  </w:style>
  <w:style w:type="paragraph" w:styleId="a7">
    <w:name w:val="Body Text"/>
    <w:basedOn w:val="a"/>
    <w:link w:val="a8"/>
    <w:autoRedefine/>
    <w:uiPriority w:val="99"/>
    <w:semiHidden/>
    <w:unhideWhenUsed/>
    <w:qFormat/>
    <w:rPr>
      <w:sz w:val="20"/>
      <w:szCs w:val="20"/>
    </w:rPr>
  </w:style>
  <w:style w:type="paragraph" w:styleId="21">
    <w:name w:val="List 2"/>
    <w:basedOn w:val="a"/>
    <w:autoRedefine/>
    <w:uiPriority w:val="99"/>
    <w:semiHidden/>
    <w:unhideWhenUsed/>
    <w:qFormat/>
    <w:pPr>
      <w:ind w:leftChars="200" w:left="100" w:hangingChars="200" w:hanging="200"/>
      <w:contextualSpacing/>
    </w:pPr>
  </w:style>
  <w:style w:type="paragraph" w:styleId="a9">
    <w:name w:val="Balloon Text"/>
    <w:basedOn w:val="a"/>
    <w:link w:val="aa"/>
    <w:autoRedefine/>
    <w:uiPriority w:val="99"/>
    <w:semiHidden/>
    <w:unhideWhenUsed/>
    <w:qFormat/>
    <w:pPr>
      <w:spacing w:after="0"/>
    </w:pPr>
    <w:rPr>
      <w:rFonts w:ascii="Microsoft YaHei UI" w:eastAsia="Microsoft YaHei UI"/>
      <w:sz w:val="18"/>
      <w:szCs w:val="18"/>
    </w:rPr>
  </w:style>
  <w:style w:type="paragraph" w:styleId="ab">
    <w:name w:val="footer"/>
    <w:basedOn w:val="a"/>
    <w:link w:val="ac"/>
    <w:autoRedefine/>
    <w:uiPriority w:val="99"/>
    <w:unhideWhenUsed/>
    <w:qFormat/>
    <w:pPr>
      <w:tabs>
        <w:tab w:val="center" w:pos="4320"/>
        <w:tab w:val="right" w:pos="8640"/>
      </w:tabs>
      <w:spacing w:after="0"/>
    </w:pPr>
  </w:style>
  <w:style w:type="paragraph" w:styleId="ad">
    <w:name w:val="header"/>
    <w:basedOn w:val="a"/>
    <w:link w:val="ae"/>
    <w:autoRedefine/>
    <w:uiPriority w:val="99"/>
    <w:unhideWhenUsed/>
    <w:qFormat/>
    <w:pPr>
      <w:tabs>
        <w:tab w:val="center" w:pos="4320"/>
        <w:tab w:val="right" w:pos="8640"/>
      </w:tabs>
      <w:spacing w:after="0"/>
    </w:pPr>
  </w:style>
  <w:style w:type="paragraph" w:styleId="af">
    <w:name w:val="List"/>
    <w:basedOn w:val="a"/>
    <w:autoRedefine/>
    <w:uiPriority w:val="99"/>
    <w:semiHidden/>
    <w:unhideWhenUsed/>
    <w:qFormat/>
    <w:pPr>
      <w:ind w:left="200" w:hangingChars="200" w:hanging="200"/>
      <w:contextualSpacing/>
    </w:pPr>
  </w:style>
  <w:style w:type="paragraph" w:styleId="af0">
    <w:name w:val="Normal (Web)"/>
    <w:basedOn w:val="a"/>
    <w:autoRedefine/>
    <w:uiPriority w:val="99"/>
    <w:semiHidden/>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f1">
    <w:name w:val="annotation subject"/>
    <w:basedOn w:val="a5"/>
    <w:next w:val="a5"/>
    <w:link w:val="af2"/>
    <w:autoRedefine/>
    <w:uiPriority w:val="99"/>
    <w:semiHidden/>
    <w:unhideWhenUsed/>
    <w:qFormat/>
    <w:rPr>
      <w:b/>
      <w:bCs/>
    </w:rPr>
  </w:style>
  <w:style w:type="table" w:styleId="af3">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autoRedefine/>
    <w:uiPriority w:val="22"/>
    <w:qFormat/>
    <w:rPr>
      <w:b/>
      <w:bCs/>
    </w:rPr>
  </w:style>
  <w:style w:type="character" w:styleId="af5">
    <w:name w:val="Emphasis"/>
    <w:basedOn w:val="a0"/>
    <w:autoRedefine/>
    <w:uiPriority w:val="20"/>
    <w:qFormat/>
    <w:rPr>
      <w:i/>
      <w:iCs/>
    </w:rPr>
  </w:style>
  <w:style w:type="character" w:styleId="af6">
    <w:name w:val="annotation reference"/>
    <w:basedOn w:val="a0"/>
    <w:autoRedefine/>
    <w:uiPriority w:val="99"/>
    <w:semiHidden/>
    <w:unhideWhenUsed/>
    <w:qFormat/>
    <w:rPr>
      <w:sz w:val="21"/>
      <w:szCs w:val="21"/>
    </w:rPr>
  </w:style>
  <w:style w:type="character" w:customStyle="1" w:styleId="10">
    <w:name w:val="标题 1 字符"/>
    <w:basedOn w:val="a0"/>
    <w:link w:val="1"/>
    <w:autoRedefine/>
    <w:qFormat/>
    <w:rPr>
      <w:rFonts w:ascii="Times New Roman" w:eastAsia="Times New Roman" w:hAnsi="Times New Roman" w:cs="Times New Roman"/>
      <w:b/>
      <w:bCs/>
      <w:sz w:val="28"/>
      <w:szCs w:val="28"/>
      <w:lang w:val="en-GB" w:eastAsia="en-US"/>
    </w:rPr>
  </w:style>
  <w:style w:type="character" w:customStyle="1" w:styleId="20">
    <w:name w:val="标题 2 字符"/>
    <w:basedOn w:val="a0"/>
    <w:link w:val="2"/>
    <w:autoRedefine/>
    <w:qFormat/>
    <w:rPr>
      <w:rFonts w:ascii="Times New Roman" w:eastAsia="Times New Roman" w:hAnsi="Times New Roman" w:cs="Times New Roman"/>
      <w:b/>
      <w:bCs/>
      <w:sz w:val="24"/>
      <w:lang w:val="en-GB" w:eastAsia="en-US"/>
    </w:rPr>
  </w:style>
  <w:style w:type="character" w:customStyle="1" w:styleId="30">
    <w:name w:val="标题 3 字符"/>
    <w:basedOn w:val="a0"/>
    <w:link w:val="3"/>
    <w:autoRedefine/>
    <w:qFormat/>
    <w:rPr>
      <w:rFonts w:ascii="Times New Roman" w:eastAsia="Times New Roman" w:hAnsi="Times New Roman" w:cs="Times New Roman"/>
      <w:u w:val="single"/>
      <w:lang w:val="en-GB" w:eastAsia="en-US"/>
    </w:rPr>
  </w:style>
  <w:style w:type="character" w:customStyle="1" w:styleId="40">
    <w:name w:val="标题 4 字符"/>
    <w:basedOn w:val="a0"/>
    <w:link w:val="4"/>
    <w:autoRedefine/>
    <w:semiHidden/>
    <w:qFormat/>
    <w:rPr>
      <w:rFonts w:ascii="Times New Roman" w:eastAsia="Times New Roman" w:hAnsi="Times New Roman" w:cs="Times New Roman"/>
      <w:b/>
      <w:bCs/>
      <w:szCs w:val="28"/>
      <w:lang w:val="en-GB" w:eastAsia="en-US"/>
    </w:rPr>
  </w:style>
  <w:style w:type="character" w:customStyle="1" w:styleId="50">
    <w:name w:val="标题 5 字符"/>
    <w:basedOn w:val="a0"/>
    <w:link w:val="5"/>
    <w:autoRedefine/>
    <w:semiHidden/>
    <w:qFormat/>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autoRedefine/>
    <w:semiHidden/>
    <w:qFormat/>
    <w:rPr>
      <w:rFonts w:ascii="Times New Roman" w:eastAsia="Times New Roman" w:hAnsi="Times New Roman" w:cs="Times New Roman"/>
      <w:b/>
      <w:bCs/>
      <w:lang w:val="en-GB" w:eastAsia="en-US"/>
    </w:rPr>
  </w:style>
  <w:style w:type="character" w:customStyle="1" w:styleId="70">
    <w:name w:val="标题 7 字符"/>
    <w:basedOn w:val="a0"/>
    <w:link w:val="7"/>
    <w:autoRedefine/>
    <w:uiPriority w:val="99"/>
    <w:semiHidden/>
    <w:qFormat/>
    <w:rPr>
      <w:rFonts w:ascii="Times New Roman" w:hAnsi="Times New Roman" w:cs="宋体"/>
      <w:sz w:val="24"/>
      <w:szCs w:val="24"/>
      <w:lang w:val="en-GB" w:eastAsia="en-US"/>
    </w:rPr>
  </w:style>
  <w:style w:type="character" w:customStyle="1" w:styleId="80">
    <w:name w:val="标题 8 字符"/>
    <w:basedOn w:val="a0"/>
    <w:link w:val="8"/>
    <w:autoRedefine/>
    <w:uiPriority w:val="99"/>
    <w:semiHidden/>
    <w:qFormat/>
    <w:rPr>
      <w:rFonts w:ascii="Times New Roman" w:hAnsi="Times New Roman" w:cs="宋体"/>
      <w:i/>
      <w:iCs/>
      <w:sz w:val="24"/>
      <w:szCs w:val="24"/>
      <w:lang w:val="en-GB" w:eastAsia="en-US"/>
    </w:rPr>
  </w:style>
  <w:style w:type="character" w:customStyle="1" w:styleId="90">
    <w:name w:val="标题 9 字符"/>
    <w:basedOn w:val="a0"/>
    <w:link w:val="9"/>
    <w:autoRedefine/>
    <w:uiPriority w:val="99"/>
    <w:semiHidden/>
    <w:qFormat/>
    <w:rPr>
      <w:rFonts w:ascii="Arial" w:hAnsi="Arial" w:cs="Arial"/>
      <w:lang w:val="en-GB" w:eastAsia="en-US"/>
    </w:rPr>
  </w:style>
  <w:style w:type="character" w:customStyle="1" w:styleId="a8">
    <w:name w:val="正文文本 字符"/>
    <w:basedOn w:val="a0"/>
    <w:link w:val="a7"/>
    <w:autoRedefine/>
    <w:uiPriority w:val="99"/>
    <w:semiHidden/>
    <w:qFormat/>
    <w:rPr>
      <w:rFonts w:ascii="Times New Roman" w:hAnsi="Times New Roman" w:cs="Times New Roman"/>
      <w:sz w:val="20"/>
      <w:szCs w:val="20"/>
      <w:lang w:val="en-GB" w:eastAsia="en-US"/>
    </w:rPr>
  </w:style>
  <w:style w:type="paragraph" w:styleId="af7">
    <w:name w:val="List Paragraph"/>
    <w:basedOn w:val="a"/>
    <w:link w:val="af8"/>
    <w:autoRedefine/>
    <w:uiPriority w:val="34"/>
    <w:qFormat/>
    <w:pPr>
      <w:ind w:left="720"/>
      <w:contextualSpacing/>
    </w:pPr>
  </w:style>
  <w:style w:type="paragraph" w:customStyle="1" w:styleId="References">
    <w:name w:val="References"/>
    <w:basedOn w:val="a"/>
    <w:autoRedefine/>
    <w:qFormat/>
    <w:pPr>
      <w:widowControl/>
      <w:numPr>
        <w:numId w:val="1"/>
      </w:numPr>
      <w:adjustRightInd/>
      <w:spacing w:after="0"/>
    </w:pPr>
    <w:rPr>
      <w:sz w:val="16"/>
      <w:szCs w:val="16"/>
    </w:rPr>
  </w:style>
  <w:style w:type="character" w:customStyle="1" w:styleId="maintextChar">
    <w:name w:val="main text Char"/>
    <w:basedOn w:val="a0"/>
    <w:link w:val="maintext"/>
    <w:autoRedefine/>
    <w:qFormat/>
    <w:locked/>
    <w:rPr>
      <w:rFonts w:ascii="Malgun Gothic" w:eastAsia="Malgun Gothic" w:hAnsi="Malgun Gothic" w:cs="Batang"/>
      <w:lang w:val="en-GB" w:eastAsia="ko-KR"/>
    </w:rPr>
  </w:style>
  <w:style w:type="paragraph" w:customStyle="1" w:styleId="maintext">
    <w:name w:val="main text"/>
    <w:basedOn w:val="a"/>
    <w:link w:val="maintextChar"/>
    <w:autoRedefine/>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aa">
    <w:name w:val="批注框文本 字符"/>
    <w:basedOn w:val="a0"/>
    <w:link w:val="a9"/>
    <w:autoRedefine/>
    <w:uiPriority w:val="99"/>
    <w:semiHidden/>
    <w:qFormat/>
    <w:rPr>
      <w:rFonts w:ascii="Microsoft YaHei UI" w:eastAsia="Microsoft YaHei UI" w:hAnsi="Times New Roman" w:cs="Times New Roman"/>
      <w:sz w:val="18"/>
      <w:szCs w:val="18"/>
      <w:lang w:val="en-GB" w:eastAsia="en-US"/>
    </w:rPr>
  </w:style>
  <w:style w:type="character" w:customStyle="1" w:styleId="ae">
    <w:name w:val="页眉 字符"/>
    <w:basedOn w:val="a0"/>
    <w:link w:val="ad"/>
    <w:autoRedefine/>
    <w:uiPriority w:val="99"/>
    <w:qFormat/>
    <w:rPr>
      <w:rFonts w:ascii="Times New Roman" w:hAnsi="Times New Roman" w:cs="Times New Roman"/>
      <w:lang w:val="en-GB" w:eastAsia="en-US"/>
    </w:rPr>
  </w:style>
  <w:style w:type="character" w:customStyle="1" w:styleId="ac">
    <w:name w:val="页脚 字符"/>
    <w:basedOn w:val="a0"/>
    <w:link w:val="ab"/>
    <w:autoRedefine/>
    <w:uiPriority w:val="99"/>
    <w:qFormat/>
    <w:rPr>
      <w:rFonts w:ascii="Times New Roman" w:hAnsi="Times New Roman" w:cs="Times New Roman"/>
      <w:lang w:val="en-GB" w:eastAsia="en-US"/>
    </w:rPr>
  </w:style>
  <w:style w:type="character" w:customStyle="1" w:styleId="a6">
    <w:name w:val="批注文字 字符"/>
    <w:basedOn w:val="a0"/>
    <w:link w:val="a5"/>
    <w:autoRedefine/>
    <w:uiPriority w:val="99"/>
    <w:semiHidden/>
    <w:qFormat/>
    <w:rPr>
      <w:rFonts w:ascii="Times New Roman" w:hAnsi="Times New Roman" w:cs="Times New Roman"/>
      <w:lang w:val="en-GB" w:eastAsia="en-US"/>
    </w:rPr>
  </w:style>
  <w:style w:type="character" w:customStyle="1" w:styleId="af2">
    <w:name w:val="批注主题 字符"/>
    <w:basedOn w:val="a6"/>
    <w:link w:val="af1"/>
    <w:autoRedefine/>
    <w:uiPriority w:val="99"/>
    <w:semiHidden/>
    <w:qFormat/>
    <w:rPr>
      <w:rFonts w:ascii="Times New Roman" w:hAnsi="Times New Roman" w:cs="Times New Roman"/>
      <w:b/>
      <w:bCs/>
      <w:lang w:val="en-GB" w:eastAsia="en-US"/>
    </w:rPr>
  </w:style>
  <w:style w:type="paragraph" w:customStyle="1" w:styleId="11">
    <w:name w:val="修订1"/>
    <w:autoRedefine/>
    <w:hidden/>
    <w:uiPriority w:val="99"/>
    <w:semiHidden/>
    <w:qFormat/>
    <w:rPr>
      <w:rFonts w:eastAsiaTheme="minorEastAsia"/>
      <w:sz w:val="22"/>
      <w:szCs w:val="22"/>
      <w:lang w:val="en-GB" w:eastAsia="en-US"/>
    </w:rPr>
  </w:style>
  <w:style w:type="character" w:customStyle="1" w:styleId="af8">
    <w:name w:val="列表段落 字符"/>
    <w:link w:val="af7"/>
    <w:autoRedefine/>
    <w:uiPriority w:val="34"/>
    <w:qFormat/>
    <w:rPr>
      <w:rFonts w:ascii="Times New Roman" w:hAnsi="Times New Roman" w:cs="Times New Roman"/>
      <w:lang w:val="en-GB" w:eastAsia="en-US"/>
    </w:rPr>
  </w:style>
  <w:style w:type="character" w:customStyle="1" w:styleId="normaltextrun1">
    <w:name w:val="normaltextrun1"/>
    <w:basedOn w:val="a0"/>
    <w:autoRedefine/>
    <w:qFormat/>
  </w:style>
  <w:style w:type="character" w:customStyle="1" w:styleId="a4">
    <w:name w:val="题注 字符"/>
    <w:link w:val="a3"/>
    <w:autoRedefine/>
    <w:qFormat/>
    <w:rPr>
      <w:rFonts w:ascii="Times New Roman" w:eastAsia="宋体" w:hAnsi="Times New Roman" w:cs="Times New Roman"/>
      <w:b/>
      <w:bCs/>
      <w:kern w:val="2"/>
      <w:sz w:val="20"/>
      <w:szCs w:val="20"/>
      <w:lang w:val="en-GB"/>
    </w:rPr>
  </w:style>
  <w:style w:type="character" w:customStyle="1" w:styleId="resultitem">
    <w:name w:val="resultitem"/>
    <w:basedOn w:val="a0"/>
    <w:autoRedefine/>
    <w:qFormat/>
  </w:style>
  <w:style w:type="paragraph" w:customStyle="1" w:styleId="TH">
    <w:name w:val="TH"/>
    <w:basedOn w:val="a"/>
    <w:link w:val="THChar"/>
    <w:autoRedefine/>
    <w:qFormat/>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cs="Times New Roman"/>
      <w:sz w:val="16"/>
      <w:szCs w:val="20"/>
      <w:shd w:val="clear" w:color="auto" w:fill="E6E6E6"/>
      <w:lang w:val="en-GB" w:eastAsia="sv-SE"/>
    </w:rPr>
  </w:style>
  <w:style w:type="character" w:customStyle="1" w:styleId="THChar">
    <w:name w:val="TH Char"/>
    <w:link w:val="TH"/>
    <w:autoRedefine/>
    <w:qFormat/>
    <w:rPr>
      <w:rFonts w:ascii="Arial" w:eastAsia="MS Mincho" w:hAnsi="Arial" w:cs="Times New Roman"/>
      <w:b/>
      <w:sz w:val="20"/>
      <w:szCs w:val="20"/>
      <w:lang w:val="en-GB" w:eastAsia="en-US"/>
    </w:rPr>
  </w:style>
  <w:style w:type="paragraph" w:customStyle="1" w:styleId="TAC">
    <w:name w:val="TAC"/>
    <w:basedOn w:val="TAL"/>
    <w:link w:val="TACChar"/>
    <w:autoRedefine/>
    <w:qFormat/>
    <w:pPr>
      <w:widowControl/>
      <w:autoSpaceDE/>
      <w:autoSpaceDN/>
      <w:adjustRightInd/>
      <w:jc w:val="center"/>
    </w:pPr>
    <w:rPr>
      <w:szCs w:val="20"/>
    </w:rPr>
  </w:style>
  <w:style w:type="paragraph" w:customStyle="1" w:styleId="TAL">
    <w:name w:val="TAL"/>
    <w:basedOn w:val="a"/>
    <w:autoRedefine/>
    <w:qFormat/>
    <w:pPr>
      <w:keepNext/>
      <w:keepLines/>
      <w:spacing w:after="0"/>
    </w:pPr>
    <w:rPr>
      <w:rFonts w:ascii="Arial" w:hAnsi="Arial"/>
      <w:sz w:val="18"/>
    </w:rPr>
  </w:style>
  <w:style w:type="paragraph" w:customStyle="1" w:styleId="TAN">
    <w:name w:val="TAN"/>
    <w:basedOn w:val="a"/>
    <w:autoRedefine/>
    <w:qFormat/>
    <w:pPr>
      <w:keepNext/>
      <w:keepLines/>
      <w:widowControl/>
      <w:autoSpaceDE/>
      <w:autoSpaceDN/>
      <w:adjustRightInd/>
      <w:spacing w:after="0"/>
      <w:ind w:left="851" w:hanging="851"/>
      <w:jc w:val="left"/>
    </w:pPr>
    <w:rPr>
      <w:rFonts w:ascii="Arial" w:hAnsi="Arial"/>
      <w:sz w:val="18"/>
      <w:szCs w:val="20"/>
    </w:rPr>
  </w:style>
  <w:style w:type="character" w:customStyle="1" w:styleId="TACChar">
    <w:name w:val="TAC Char"/>
    <w:link w:val="TAC"/>
    <w:autoRedefine/>
    <w:qFormat/>
    <w:locked/>
    <w:rPr>
      <w:rFonts w:ascii="Arial" w:hAnsi="Arial" w:cs="Times New Roman"/>
      <w:sz w:val="18"/>
      <w:szCs w:val="20"/>
      <w:lang w:val="en-GB" w:eastAsia="en-US"/>
    </w:rPr>
  </w:style>
  <w:style w:type="paragraph" w:customStyle="1" w:styleId="TAH">
    <w:name w:val="TAH"/>
    <w:basedOn w:val="TAC"/>
    <w:link w:val="TAHCar"/>
    <w:autoRedefine/>
    <w:qFormat/>
    <w:pPr>
      <w:overflowPunct w:val="0"/>
      <w:autoSpaceDE w:val="0"/>
      <w:autoSpaceDN w:val="0"/>
      <w:adjustRightInd w:val="0"/>
      <w:textAlignment w:val="baseline"/>
    </w:pPr>
    <w:rPr>
      <w:rFonts w:eastAsia="宋体"/>
      <w:b/>
    </w:rPr>
  </w:style>
  <w:style w:type="character" w:customStyle="1" w:styleId="TAHCar">
    <w:name w:val="TAH Car"/>
    <w:link w:val="TAH"/>
    <w:autoRedefine/>
    <w:qFormat/>
    <w:locked/>
    <w:rPr>
      <w:rFonts w:ascii="Arial" w:eastAsia="宋体" w:hAnsi="Arial" w:cs="Times New Roman"/>
      <w:b/>
      <w:sz w:val="18"/>
      <w:szCs w:val="20"/>
      <w:lang w:val="en-GB" w:eastAsia="en-US"/>
    </w:rPr>
  </w:style>
  <w:style w:type="paragraph" w:customStyle="1" w:styleId="TF">
    <w:name w:val="TF"/>
    <w:basedOn w:val="TH"/>
    <w:link w:val="TFChar"/>
    <w:autoRedefine/>
    <w:qFormat/>
    <w:pPr>
      <w:keepNext w:val="0"/>
      <w:spacing w:before="0" w:after="240"/>
    </w:pPr>
    <w:rPr>
      <w:rFonts w:eastAsiaTheme="minorEastAsia"/>
    </w:rPr>
  </w:style>
  <w:style w:type="character" w:customStyle="1" w:styleId="TFChar">
    <w:name w:val="TF Char"/>
    <w:link w:val="TF"/>
    <w:autoRedefine/>
    <w:qFormat/>
    <w:rPr>
      <w:rFonts w:ascii="Arial" w:hAnsi="Arial" w:cs="Times New Roman"/>
      <w:b/>
      <w:sz w:val="20"/>
      <w:szCs w:val="20"/>
      <w:lang w:val="en-GB" w:eastAsia="en-US"/>
    </w:rPr>
  </w:style>
  <w:style w:type="paragraph" w:customStyle="1" w:styleId="B1">
    <w:name w:val="B1"/>
    <w:basedOn w:val="af"/>
    <w:link w:val="B1Char"/>
    <w:autoRedefine/>
    <w:qFormat/>
    <w:pPr>
      <w:widowControl/>
      <w:autoSpaceDE/>
      <w:autoSpaceDN/>
      <w:adjustRightInd/>
      <w:spacing w:after="180"/>
      <w:ind w:left="568" w:firstLineChars="0" w:hanging="284"/>
      <w:contextualSpacing w:val="0"/>
      <w:jc w:val="left"/>
    </w:pPr>
    <w:rPr>
      <w:sz w:val="20"/>
      <w:szCs w:val="20"/>
    </w:rPr>
  </w:style>
  <w:style w:type="character" w:customStyle="1" w:styleId="B1Char">
    <w:name w:val="B1 Char"/>
    <w:link w:val="B1"/>
    <w:autoRedefine/>
    <w:qFormat/>
    <w:locked/>
    <w:rPr>
      <w:rFonts w:ascii="Times New Roman" w:hAnsi="Times New Roman" w:cs="Times New Roman"/>
      <w:sz w:val="20"/>
      <w:szCs w:val="20"/>
      <w:lang w:val="en-GB" w:eastAsia="en-US"/>
    </w:rPr>
  </w:style>
  <w:style w:type="paragraph" w:customStyle="1" w:styleId="B2">
    <w:name w:val="B2"/>
    <w:basedOn w:val="21"/>
    <w:link w:val="B2Char"/>
    <w:autoRedefine/>
    <w:qFormat/>
    <w:pPr>
      <w:widowControl/>
      <w:autoSpaceDE/>
      <w:autoSpaceDN/>
      <w:adjustRightInd/>
      <w:spacing w:after="180"/>
      <w:ind w:leftChars="0" w:left="851" w:firstLineChars="0" w:hanging="284"/>
      <w:contextualSpacing w:val="0"/>
      <w:jc w:val="left"/>
    </w:pPr>
    <w:rPr>
      <w:sz w:val="20"/>
      <w:szCs w:val="20"/>
    </w:rPr>
  </w:style>
  <w:style w:type="character" w:customStyle="1" w:styleId="B2Char">
    <w:name w:val="B2 Char"/>
    <w:link w:val="B2"/>
    <w:autoRedefine/>
    <w:qFormat/>
    <w:rPr>
      <w:rFonts w:ascii="Times New Roman" w:hAnsi="Times New Roman" w:cs="Times New Roman"/>
      <w:sz w:val="20"/>
      <w:szCs w:val="20"/>
      <w:lang w:val="en-GB" w:eastAsia="en-US"/>
    </w:rPr>
  </w:style>
  <w:style w:type="table" w:customStyle="1" w:styleId="31">
    <w:name w:val="表 (格子)31"/>
    <w:basedOn w:val="a1"/>
    <w:autoRedefine/>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31">
    <w:name w:val="font31"/>
    <w:basedOn w:val="a0"/>
    <w:autoRedefine/>
    <w:qFormat/>
    <w:rPr>
      <w:rFonts w:ascii="Times New Roman" w:hAnsi="Times New Roman" w:cs="Times New Roman" w:hint="default"/>
      <w:color w:val="000000"/>
      <w:sz w:val="20"/>
      <w:szCs w:val="20"/>
      <w:u w:val="none"/>
    </w:rPr>
  </w:style>
  <w:style w:type="character" w:customStyle="1" w:styleId="font01">
    <w:name w:val="font01"/>
    <w:basedOn w:val="a0"/>
    <w:autoRedefine/>
    <w:qFormat/>
    <w:rPr>
      <w:rFonts w:ascii="宋体" w:eastAsia="宋体" w:hAnsi="宋体" w:cs="宋体" w:hint="eastAsia"/>
      <w:color w:val="000000"/>
      <w:sz w:val="20"/>
      <w:szCs w:val="20"/>
      <w:u w:val="none"/>
    </w:rPr>
  </w:style>
  <w:style w:type="character" w:customStyle="1" w:styleId="font11">
    <w:name w:val="font11"/>
    <w:basedOn w:val="a0"/>
    <w:autoRedefine/>
    <w:qFormat/>
    <w:rPr>
      <w:rFonts w:ascii="Times New Roman" w:hAnsi="Times New Roman" w:cs="Times New Roman" w:hint="default"/>
      <w:color w:val="000000"/>
      <w:sz w:val="20"/>
      <w:szCs w:val="20"/>
      <w:u w:val="none"/>
    </w:rPr>
  </w:style>
  <w:style w:type="paragraph" w:customStyle="1" w:styleId="NO">
    <w:name w:val="NO"/>
    <w:basedOn w:val="a"/>
    <w:autoRedefine/>
    <w:qFormat/>
    <w:pPr>
      <w:keepLines/>
      <w:ind w:left="1135" w:hanging="851"/>
    </w:pPr>
  </w:style>
  <w:style w:type="character" w:customStyle="1" w:styleId="font21">
    <w:name w:val="font21"/>
    <w:basedOn w:val="a0"/>
    <w:autoRedefine/>
    <w:qFormat/>
    <w:rPr>
      <w:rFonts w:ascii="Times New Roman" w:hAnsi="Times New Roman" w:cs="Times New Roman" w:hint="default"/>
      <w:color w:val="000000"/>
      <w:sz w:val="18"/>
      <w:szCs w:val="18"/>
      <w:u w:val="none"/>
    </w:rPr>
  </w:style>
  <w:style w:type="character" w:customStyle="1" w:styleId="ui-provider">
    <w:name w:val="ui-provid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2294</Words>
  <Characters>13080</Characters>
  <Application>Microsoft Office Word</Application>
  <DocSecurity>0</DocSecurity>
  <Lines>109</Lines>
  <Paragraphs>30</Paragraphs>
  <ScaleCrop>false</ScaleCrop>
  <Company>Huawei Technologies Co.,Ltd.</Company>
  <LinksUpToDate>false</LinksUpToDate>
  <CharactersWithSpaces>15344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Ding</dc:creator>
  <cp:lastModifiedBy>云翔</cp:lastModifiedBy>
  <cp:revision>3</cp:revision>
  <dcterms:created xsi:type="dcterms:W3CDTF">2022-04-30T10:01:00Z</dcterms:created>
  <dcterms:modified xsi:type="dcterms:W3CDTF">2024-02-26T10:09:00Z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2052-12.1.0.16120</vt:lpwstr>
  </property>
  <property fmtid="{D5CDD505-2E9C-101B-9397-08002B2CF9AE}" pid="10" name="ICV">
    <vt:lpwstr>5766CAFDAF75494D856D3E59C1B28DB9_13</vt:lpwstr>
  </property>
</Properties>
</file>